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08" w:afterLines="30" w:afterAutospacing="0" w:line="283" w:lineRule="exact"/>
        <w:jc w:val="center"/>
        <w:rPr>
          <w:rFonts w:hint="default" w:ascii="ＭＳ 明朝" w:hAnsi="ＭＳ 明朝"/>
          <w:b w:val="1"/>
          <w:color w:val="auto"/>
          <w:sz w:val="24"/>
        </w:rPr>
      </w:pPr>
      <w:r>
        <w:rPr>
          <w:rFonts w:hint="eastAsia" w:ascii="ＭＳ ゴシック" w:hAnsi="ＭＳ ゴシック" w:eastAsia="ＭＳ ゴシック"/>
          <w:b w:val="0"/>
          <w:color w:val="auto"/>
          <w:sz w:val="24"/>
        </w:rPr>
        <w:t>お茶の新しい品種を紹介します！</w:t>
      </w:r>
    </w:p>
    <w:tbl>
      <w:tblPr>
        <w:tblStyle w:val="11"/>
        <w:tblW w:w="0" w:type="auto"/>
        <w:tblInd w:w="241"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8159"/>
      </w:tblGrid>
      <w:tr>
        <w:trPr>
          <w:trHeight w:val="35" w:hRule="atLeast"/>
        </w:trPr>
        <w:tc>
          <w:tcPr>
            <w:tcW w:w="8159" w:type="dxa"/>
            <w:tcBorders>
              <w:top w:val="none" w:color="auto" w:sz="0" w:space="0"/>
              <w:left w:val="nil"/>
              <w:bottom w:val="nil"/>
              <w:right w:val="nil"/>
              <w:tl2br w:val="none" w:color="auto" w:sz="0" w:space="0"/>
              <w:tr2bl w:val="none" w:color="auto" w:sz="0" w:space="0"/>
            </w:tcBorders>
            <w:vAlign w:val="center"/>
          </w:tcPr>
          <w:p>
            <w:pPr>
              <w:pStyle w:val="0"/>
              <w:spacing w:line="113" w:lineRule="exact"/>
              <w:ind w:left="14"/>
              <w:jc w:val="center"/>
              <w:rPr>
                <w:rFonts w:hint="default"/>
                <w:color w:val="auto"/>
                <w:w w:val="200"/>
                <w:sz w:val="24"/>
              </w:rPr>
            </w:pPr>
          </w:p>
        </w:tc>
      </w:tr>
    </w:tbl>
    <w:p>
      <w:pPr>
        <w:pStyle w:val="0"/>
        <w:spacing w:line="283" w:lineRule="exact"/>
        <w:jc w:val="right"/>
        <w:rPr>
          <w:rFonts w:hint="default" w:asciiTheme="majorEastAsia" w:hAnsiTheme="majorEastAsia" w:eastAsiaTheme="majorEastAsia"/>
          <w:color w:val="auto"/>
          <w:sz w:val="24"/>
        </w:rPr>
      </w:pPr>
      <w:r>
        <w:rPr>
          <w:rFonts w:hint="eastAsia"/>
        </w:rPr>
        <w:drawing>
          <wp:anchor distT="0" distB="0" distL="203200" distR="203200" simplePos="0" relativeHeight="6" behindDoc="0" locked="0" layoutInCell="1" hidden="0" allowOverlap="1">
            <wp:simplePos x="0" y="0"/>
            <wp:positionH relativeFrom="column">
              <wp:posOffset>4067810</wp:posOffset>
            </wp:positionH>
            <wp:positionV relativeFrom="paragraph">
              <wp:posOffset>173355</wp:posOffset>
            </wp:positionV>
            <wp:extent cx="1290320" cy="1657985"/>
            <wp:effectExtent l="0" t="0" r="0" b="0"/>
            <wp:wrapSquare wrapText="bothSides"/>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rcRect t="-2"/>
                    <a:stretch>
                      <a:fillRect/>
                    </a:stretch>
                  </pic:blipFill>
                  <pic:spPr>
                    <a:xfrm>
                      <a:off x="0" y="0"/>
                      <a:ext cx="1290320" cy="1657985"/>
                    </a:xfrm>
                    <a:prstGeom prst="rect">
                      <a:avLst/>
                    </a:prstGeom>
                  </pic:spPr>
                </pic:pic>
              </a:graphicData>
            </a:graphic>
          </wp:anchor>
        </w:drawing>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みなさんは静岡県内で最も多く作られているお茶の品種を知っていますか？</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日本の茶園の約７割、静岡県は９割が「やぶきた」という品種です。「やぶきた」は、静岡市生まれの「杉山彦三郎（すぎやまひこさぶろう）」が</w:t>
      </w:r>
      <w:r>
        <w:rPr>
          <w:rFonts w:hint="eastAsia" w:asciiTheme="minorEastAsia" w:hAnsiTheme="minorEastAsia" w:eastAsiaTheme="minorEastAsia"/>
          <w:color w:val="auto"/>
          <w:sz w:val="24"/>
        </w:rPr>
        <w:t>1908</w:t>
      </w:r>
      <w:r>
        <w:rPr>
          <w:rFonts w:hint="eastAsia" w:asciiTheme="minorEastAsia" w:hAnsiTheme="minorEastAsia" w:eastAsiaTheme="minorEastAsia"/>
          <w:color w:val="auto"/>
          <w:sz w:val="24"/>
        </w:rPr>
        <w:t>（明治</w:t>
      </w:r>
      <w:r>
        <w:rPr>
          <w:rFonts w:hint="eastAsia" w:asciiTheme="minorEastAsia" w:hAnsiTheme="minorEastAsia" w:eastAsiaTheme="minorEastAsia"/>
          <w:color w:val="auto"/>
          <w:sz w:val="24"/>
        </w:rPr>
        <w:t>41</w:t>
      </w:r>
      <w:r>
        <w:rPr>
          <w:rFonts w:hint="eastAsia" w:asciiTheme="minorEastAsia" w:hAnsiTheme="minorEastAsia" w:eastAsiaTheme="minorEastAsia"/>
          <w:color w:val="auto"/>
          <w:sz w:val="24"/>
        </w:rPr>
        <w:t>）年に選抜・育成しました。「やぶきた」という名称は、その発見場所である「竹やぶの北側」にちなんで名付けら</w:t>
      </w:r>
      <w:r>
        <w:rPr>
          <w:rFonts w:hint="eastAsia"/>
        </w:rPr>
        <w:drawing>
          <wp:anchor distT="0" distB="0" distL="203200" distR="203200" simplePos="0" relativeHeight="2" behindDoc="0" locked="0" layoutInCell="1" hidden="0" allowOverlap="1">
            <wp:simplePos x="0" y="0"/>
            <wp:positionH relativeFrom="column">
              <wp:posOffset>3766185</wp:posOffset>
            </wp:positionH>
            <wp:positionV relativeFrom="paragraph">
              <wp:posOffset>1263650</wp:posOffset>
            </wp:positionV>
            <wp:extent cx="1652905" cy="1174750"/>
            <wp:effectExtent l="0" t="0" r="0" b="0"/>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7"/>
                    <a:srcRect t="-2"/>
                    <a:stretch>
                      <a:fillRect/>
                    </a:stretch>
                  </pic:blipFill>
                  <pic:spPr>
                    <a:xfrm>
                      <a:off x="0" y="0"/>
                      <a:ext cx="1652905" cy="1174750"/>
                    </a:xfrm>
                    <a:prstGeom prst="rect">
                      <a:avLst/>
                    </a:prstGeom>
                  </pic:spPr>
                </pic:pic>
              </a:graphicData>
            </a:graphic>
          </wp:anchor>
        </w:drawing>
      </w:r>
      <w:r>
        <w:rPr>
          <w:rFonts w:hint="eastAsia" w:asciiTheme="minorEastAsia" w:hAnsiTheme="minorEastAsia" w:eastAsiaTheme="minorEastAsia"/>
          <w:color w:val="auto"/>
          <w:sz w:val="24"/>
        </w:rPr>
        <w:t>れました。</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「やぶきた」は、品質、収量、芽の伸び方に優れていたことから、お茶が大量に生産されるようになった</w:t>
      </w:r>
      <w:r>
        <w:rPr>
          <w:rFonts w:hint="eastAsia" w:asciiTheme="minorEastAsia" w:hAnsiTheme="minorEastAsia" w:eastAsiaTheme="minorEastAsia"/>
          <w:color w:val="auto"/>
          <w:sz w:val="24"/>
        </w:rPr>
        <w:t>1960</w:t>
      </w:r>
      <w:r>
        <w:rPr>
          <w:rFonts w:hint="eastAsia" w:asciiTheme="minorEastAsia" w:hAnsiTheme="minorEastAsia" w:eastAsiaTheme="minorEastAsia"/>
          <w:color w:val="auto"/>
          <w:sz w:val="24"/>
        </w:rPr>
        <w:t>年代から普及し始め、「日本の茶業の繁栄は、やぶきたのおかげ」とまで言われています。</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やぶきたの原樹は、現在でも静岡県立美術館（静岡市駿河区）の入口近くで大切に育てられています。また、美術館プロムナードには、杉山彦三郎記念茶畑があり、杉山彦三郎翁が育成した数々の品種が保存されています。</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一方、時代の変化とともに、生活様式の変化や、お茶の多様化に対応した、様々な新しい品種が育成されてきました。</w:t>
      </w:r>
    </w:p>
    <w:p>
      <w:pPr>
        <w:pStyle w:val="0"/>
        <w:spacing w:line="340" w:lineRule="exact"/>
        <w:ind w:left="210" w:leftChars="100" w:firstLine="240" w:firstLineChars="10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このたび、静岡県が育成した新しい品種が２つ生まれましたので、ご紹介します。品種名は、全国から応募のあった各約</w:t>
      </w:r>
      <w:r>
        <w:rPr>
          <w:rFonts w:hint="eastAsia" w:asciiTheme="minorEastAsia" w:hAnsiTheme="minorEastAsia" w:eastAsiaTheme="minorEastAsia"/>
          <w:color w:val="auto"/>
          <w:sz w:val="24"/>
        </w:rPr>
        <w:t>200</w:t>
      </w:r>
      <w:r>
        <w:rPr>
          <w:rFonts w:hint="eastAsia" w:asciiTheme="minorEastAsia" w:hAnsiTheme="minorEastAsia" w:eastAsiaTheme="minorEastAsia"/>
          <w:color w:val="auto"/>
          <w:sz w:val="24"/>
        </w:rPr>
        <w:t>件の中から決定しました。今後、苗の販売が始まり、お茶ができるのは令和</w:t>
      </w:r>
      <w:r>
        <w:rPr>
          <w:rFonts w:hint="eastAsia" w:asciiTheme="minorEastAsia" w:hAnsiTheme="minorEastAsia" w:eastAsiaTheme="minorEastAsia"/>
          <w:color w:val="auto"/>
          <w:sz w:val="24"/>
        </w:rPr>
        <w:t>10</w:t>
      </w:r>
      <w:r>
        <w:rPr>
          <w:rFonts w:hint="eastAsia" w:asciiTheme="minorEastAsia" w:hAnsiTheme="minorEastAsia" w:eastAsiaTheme="minorEastAsia"/>
          <w:color w:val="auto"/>
          <w:sz w:val="24"/>
        </w:rPr>
        <w:t>年頃の予定です。</w:t>
      </w:r>
    </w:p>
    <w:p>
      <w:pPr>
        <w:pStyle w:val="0"/>
        <w:spacing w:line="340" w:lineRule="exact"/>
        <w:ind w:left="210" w:leftChars="100" w:firstLine="240" w:firstLineChars="100"/>
        <w:rPr>
          <w:rFonts w:hint="default" w:asciiTheme="minorEastAsia" w:hAnsiTheme="minorEastAsia" w:eastAsiaTheme="minorEastAsia"/>
          <w:color w:val="auto"/>
          <w:sz w:val="24"/>
        </w:rPr>
      </w:pPr>
    </w:p>
    <w:p>
      <w:pPr>
        <w:pStyle w:val="0"/>
        <w:spacing w:line="340" w:lineRule="exact"/>
        <w:ind w:left="445" w:leftChars="100" w:hanging="235" w:hangingChars="98"/>
        <w:rPr>
          <w:rFonts w:hint="default" w:asciiTheme="majorEastAsia" w:hAnsiTheme="majorEastAsia" w:eastAsiaTheme="majorEastAsia"/>
          <w:color w:val="auto"/>
          <w:sz w:val="24"/>
        </w:rPr>
      </w:pPr>
      <w:r>
        <w:rPr>
          <w:rFonts w:hint="eastAsia"/>
        </w:rPr>
        <w:drawing>
          <wp:anchor simplePos="0" relativeHeight="3" behindDoc="0" locked="0" layoutInCell="1" hidden="0" allowOverlap="1">
            <wp:simplePos x="0" y="0"/>
            <wp:positionH relativeFrom="column">
              <wp:posOffset>4485005</wp:posOffset>
            </wp:positionH>
            <wp:positionV relativeFrom="paragraph">
              <wp:posOffset>144780</wp:posOffset>
            </wp:positionV>
            <wp:extent cx="970280" cy="1080135"/>
            <wp:effectExtent l="23495" t="23495" r="24130" b="24130"/>
            <wp:wrapSquare wrapText="bothSides"/>
            <wp:docPr id="1028" name="図 279"/>
            <a:graphic xmlns:a="http://schemas.openxmlformats.org/drawingml/2006/main">
              <a:graphicData uri="http://schemas.openxmlformats.org/drawingml/2006/picture">
                <pic:pic xmlns:pic="http://schemas.openxmlformats.org/drawingml/2006/picture">
                  <pic:nvPicPr>
                    <pic:cNvPr id="1028" name="図 279"/>
                    <pic:cNvPicPr>
                      <a:picLocks noChangeAspect="1"/>
                    </pic:cNvPicPr>
                  </pic:nvPicPr>
                  <pic:blipFill>
                    <a:blip r:embed="rId8">
                      <a:lum bright="20000" contrast="10000"/>
                    </a:blip>
                    <a:stretch>
                      <a:fillRect/>
                    </a:stretch>
                  </pic:blipFill>
                  <pic:spPr>
                    <a:xfrm>
                      <a:off x="0" y="0"/>
                      <a:ext cx="970280" cy="1080135"/>
                    </a:xfrm>
                    <a:prstGeom prst="rect">
                      <a:avLst/>
                    </a:prstGeom>
                    <a:noFill/>
                    <a:ln w="9525">
                      <a:solidFill>
                        <a:srgbClr val="FFFFFF"/>
                      </a:solidFill>
                      <a:miter/>
                    </a:ln>
                  </pic:spPr>
                </pic:pic>
              </a:graphicData>
            </a:graphic>
          </wp:anchor>
        </w:drawing>
      </w:r>
      <w:r>
        <w:rPr>
          <w:rFonts w:hint="eastAsia" w:asciiTheme="minorEastAsia" w:hAnsiTheme="minorEastAsia" w:eastAsiaTheme="minorEastAsia"/>
          <w:color w:val="auto"/>
          <w:sz w:val="24"/>
        </w:rPr>
        <w:t>●</w:t>
      </w:r>
      <w:r>
        <w:rPr>
          <w:rFonts w:hint="eastAsia" w:asciiTheme="majorEastAsia" w:hAnsiTheme="majorEastAsia" w:eastAsiaTheme="majorEastAsia"/>
          <w:color w:val="auto"/>
          <w:sz w:val="24"/>
        </w:rPr>
        <w:t>しずゆたか</w:t>
      </w:r>
    </w:p>
    <w:p>
      <w:pPr>
        <w:pStyle w:val="0"/>
        <w:keepNext w:val="1"/>
        <w:keepLines w:val="1"/>
        <w:autoSpaceDE w:val="0"/>
        <w:autoSpaceDN w:val="0"/>
        <w:adjustRightInd w:val="0"/>
        <w:spacing w:before="0" w:beforeLines="0" w:beforeAutospacing="0" w:after="0" w:afterLines="0" w:afterAutospacing="0" w:line="360" w:lineRule="exact"/>
        <w:ind w:left="680" w:leftChars="229" w:right="0" w:rightChars="0" w:hanging="199" w:hangingChars="83"/>
        <w:jc w:val="both"/>
        <w:rPr>
          <w:rFonts w:hint="default" w:ascii="ＭＳ 明朝" w:hAnsi="ＭＳ 明朝" w:eastAsia="ＭＳ 明朝"/>
          <w:color w:val="000000"/>
        </w:rPr>
      </w:pPr>
      <w:r>
        <w:rPr>
          <w:rFonts w:hint="eastAsia" w:asciiTheme="minorEastAsia" w:hAnsiTheme="minorEastAsia" w:eastAsiaTheme="minorEastAsia"/>
          <w:color w:val="auto"/>
          <w:sz w:val="24"/>
        </w:rPr>
        <w:t>・「</w:t>
      </w:r>
      <w:r>
        <w:rPr>
          <w:rFonts w:hint="default" w:ascii="ＭＳ 明朝" w:hAnsi="ＭＳ 明朝" w:eastAsia="ＭＳ 明朝"/>
          <w:color w:val="000000"/>
          <w:sz w:val="24"/>
        </w:rPr>
        <w:t>やぶきた」</w:t>
      </w:r>
      <w:r>
        <w:rPr>
          <w:rFonts w:hint="eastAsia" w:ascii="ＭＳ 明朝" w:hAnsi="ＭＳ 明朝" w:eastAsia="ＭＳ 明朝"/>
          <w:color w:val="000000"/>
          <w:sz w:val="24"/>
        </w:rPr>
        <w:t>に比べて収量が</w:t>
      </w:r>
      <w:r>
        <w:rPr>
          <w:rFonts w:hint="default" w:ascii="ＭＳ 明朝" w:hAnsi="ＭＳ 明朝" w:eastAsia="ＭＳ 明朝"/>
          <w:color w:val="000000"/>
          <w:sz w:val="24"/>
        </w:rPr>
        <w:t>２倍</w:t>
      </w:r>
      <w:r>
        <w:rPr>
          <w:rFonts w:hint="eastAsia" w:ascii="ＭＳ 明朝" w:hAnsi="ＭＳ 明朝" w:eastAsia="ＭＳ 明朝"/>
          <w:color w:val="000000"/>
          <w:sz w:val="24"/>
        </w:rPr>
        <w:t>近く多いほか、お茶の木の病気である</w:t>
      </w:r>
      <w:r>
        <w:rPr>
          <w:rFonts w:hint="eastAsia" w:ascii="ＭＳ 明朝" w:hAnsi="ＭＳ 明朝" w:eastAsia="ＭＳ 明朝"/>
          <w:color w:val="000000"/>
          <w:sz w:val="24"/>
        </w:rPr>
        <w:fldChar w:fldCharType="begin"/>
      </w:r>
      <w:r>
        <w:rPr>
          <w:rFonts w:hint="eastAsia" w:ascii="ＭＳ 明朝" w:hAnsi="ＭＳ 明朝" w:eastAsia="ＭＳ 明朝"/>
          <w:color w:val="000000"/>
          <w:sz w:val="24"/>
        </w:rPr>
        <w:instrText>EQ \* jc2 \* hps12 \o\ad(\s\up 11(</w:instrText>
      </w:r>
      <w:r>
        <w:rPr>
          <w:rFonts w:hint="eastAsia" w:ascii="ＭＳ 明朝" w:hAnsi="ＭＳ 明朝" w:eastAsia="ＭＳ 明朝"/>
          <w:color w:val="000000"/>
          <w:sz w:val="12"/>
        </w:rPr>
        <w:instrText>た</w:instrText>
      </w:r>
      <w:r>
        <w:rPr>
          <w:rFonts w:hint="eastAsia" w:ascii="ＭＳ 明朝" w:hAnsi="ＭＳ 明朝" w:eastAsia="ＭＳ 明朝"/>
          <w:color w:val="000000"/>
          <w:sz w:val="12"/>
        </w:rPr>
        <w:instrText>ん</w:instrText>
      </w:r>
      <w:r>
        <w:rPr>
          <w:rFonts w:hint="eastAsia" w:ascii="ＭＳ 明朝" w:hAnsi="ＭＳ 明朝" w:eastAsia="ＭＳ 明朝"/>
          <w:color w:val="000000"/>
          <w:sz w:val="24"/>
        </w:rPr>
        <w:instrText>),</w:instrText>
      </w:r>
      <w:r>
        <w:rPr>
          <w:rFonts w:hint="eastAsia" w:ascii="ＭＳ 明朝" w:hAnsi="ＭＳ 明朝" w:eastAsia="ＭＳ 明朝"/>
          <w:color w:val="000000"/>
          <w:sz w:val="24"/>
        </w:rPr>
        <w:instrText>炭</w:instrText>
      </w:r>
      <w:r>
        <w:rPr>
          <w:rFonts w:hint="eastAsia" w:ascii="ＭＳ 明朝" w:hAnsi="ＭＳ 明朝" w:eastAsia="ＭＳ 明朝"/>
          <w:color w:val="000000"/>
          <w:sz w:val="24"/>
        </w:rPr>
        <w:instrText>)</w:instrText>
      </w:r>
      <w:r>
        <w:rPr>
          <w:rFonts w:hint="eastAsia" w:ascii="ＭＳ 明朝" w:hAnsi="ＭＳ 明朝" w:eastAsia="ＭＳ 明朝"/>
          <w:color w:val="000000"/>
          <w:sz w:val="24"/>
        </w:rPr>
        <w:fldChar w:fldCharType="end"/>
      </w:r>
      <w:r>
        <w:rPr>
          <w:rFonts w:hint="eastAsia" w:ascii="ＭＳ 明朝" w:hAnsi="ＭＳ 明朝" w:eastAsia="ＭＳ 明朝"/>
          <w:color w:val="000000"/>
          <w:sz w:val="24"/>
        </w:rPr>
        <w:t>そ病に強い</w:t>
      </w:r>
    </w:p>
    <w:p>
      <w:pPr>
        <w:pStyle w:val="0"/>
        <w:spacing w:line="340" w:lineRule="exact"/>
        <w:ind w:left="680" w:leftChars="229" w:hanging="199" w:hangingChars="83"/>
        <w:rPr>
          <w:rFonts w:hint="eastAsia" w:asciiTheme="minorEastAsia" w:hAnsiTheme="minorEastAsia" w:eastAsiaTheme="minorEastAsia"/>
          <w:color w:val="auto"/>
          <w:sz w:val="24"/>
        </w:rPr>
      </w:pPr>
      <w:r>
        <w:rPr>
          <w:rFonts w:hint="eastAsia" w:ascii="ＭＳ 明朝" w:hAnsi="ＭＳ 明朝" w:eastAsia="ＭＳ 明朝"/>
          <w:color w:val="000000"/>
          <w:sz w:val="24"/>
        </w:rPr>
        <w:t>・大量の原料が必要なペットボトルドリンク原料茶や、農薬を使わない有機栽培に適している。</w:t>
      </w:r>
      <w:bookmarkStart w:id="0" w:name="_GoBack"/>
      <w:bookmarkEnd w:id="0"/>
    </w:p>
    <w:p>
      <w:pPr>
        <w:pStyle w:val="0"/>
        <w:spacing w:line="340" w:lineRule="exact"/>
        <w:ind w:left="655" w:leftChars="229" w:hanging="174" w:hangingChars="83"/>
        <w:rPr>
          <w:rFonts w:hint="eastAsia" w:asciiTheme="minorEastAsia" w:hAnsiTheme="minorEastAsia" w:eastAsiaTheme="minorEastAsia"/>
          <w:color w:val="auto"/>
          <w:sz w:val="24"/>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4485005</wp:posOffset>
                </wp:positionH>
                <wp:positionV relativeFrom="paragraph">
                  <wp:posOffset>120015</wp:posOffset>
                </wp:positionV>
                <wp:extent cx="969645" cy="24574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969645" cy="2457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rPr>
                              <w:t>しずゆたか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44pt;mso-position-vertical-relative:text;mso-position-horizontal-relative:text;position:absolute;height:19.350000000000001pt;mso-wrap-distance-top:0pt;width:76.34pt;mso-wrap-distance-left:16pt;margin-left:353.15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rPr>
                        <w:t>しずゆたか</w:t>
                      </w:r>
                    </w:p>
                  </w:txbxContent>
                </v:textbox>
                <v:imagedata o:title=""/>
                <w10:wrap type="none" anchorx="text" anchory="text"/>
              </v:shape>
            </w:pict>
          </mc:Fallback>
        </mc:AlternateContent>
      </w:r>
      <w:r>
        <w:rPr>
          <w:rFonts w:hint="eastAsia" w:ascii="ＭＳ 明朝" w:hAnsi="ＭＳ 明朝" w:eastAsia="ＭＳ 明朝"/>
          <w:color w:val="000000"/>
          <w:sz w:val="24"/>
        </w:rPr>
        <w:t>・「静」岡県の茶業を「豊」にすることを願って命名された。</w:t>
      </w:r>
    </w:p>
    <w:p>
      <w:pPr>
        <w:pStyle w:val="0"/>
        <w:spacing w:line="340" w:lineRule="exact"/>
        <w:ind w:left="0" w:leftChars="0" w:firstLine="0" w:firstLineChars="0"/>
        <w:rPr>
          <w:rFonts w:hint="eastAsia" w:asciiTheme="minorEastAsia" w:hAnsiTheme="minorEastAsia" w:eastAsiaTheme="minorEastAsia"/>
          <w:color w:val="auto"/>
          <w:sz w:val="24"/>
        </w:rPr>
      </w:pPr>
    </w:p>
    <w:p>
      <w:pPr>
        <w:pStyle w:val="0"/>
        <w:spacing w:line="340" w:lineRule="exact"/>
        <w:ind w:left="0" w:leftChars="0" w:firstLine="240" w:firstLineChars="100"/>
        <w:rPr>
          <w:rFonts w:hint="eastAsia" w:ascii="ＭＳ ゴシック" w:hAnsi="ＭＳ ゴシック" w:eastAsia="ＭＳ ゴシック"/>
          <w:color w:val="auto"/>
          <w:sz w:val="24"/>
        </w:rPr>
      </w:pPr>
      <w:r>
        <w:rPr>
          <w:rFonts w:hint="eastAsia"/>
        </w:rPr>
        <w:drawing>
          <wp:anchor simplePos="0" relativeHeight="4" behindDoc="0" locked="0" layoutInCell="1" hidden="0" allowOverlap="1">
            <wp:simplePos x="0" y="0"/>
            <wp:positionH relativeFrom="column">
              <wp:posOffset>4476115</wp:posOffset>
            </wp:positionH>
            <wp:positionV relativeFrom="paragraph">
              <wp:posOffset>186690</wp:posOffset>
            </wp:positionV>
            <wp:extent cx="979170" cy="1080135"/>
            <wp:effectExtent l="23495" t="23495" r="24130" b="24130"/>
            <wp:wrapSquare wrapText="bothSides"/>
            <wp:docPr id="1030" name="コンテンツ プレースホルダー 99"/>
            <a:graphic xmlns:a="http://schemas.openxmlformats.org/drawingml/2006/main">
              <a:graphicData uri="http://schemas.openxmlformats.org/drawingml/2006/picture">
                <pic:pic xmlns:pic="http://schemas.openxmlformats.org/drawingml/2006/picture">
                  <pic:nvPicPr>
                    <pic:cNvPr id="1030" name="コンテンツ プレースホルダー 99"/>
                    <pic:cNvPicPr>
                      <a:picLocks noChangeAspect="1"/>
                    </pic:cNvPicPr>
                  </pic:nvPicPr>
                  <pic:blipFill>
                    <a:blip r:embed="rId9">
                      <a:lum bright="10000"/>
                    </a:blip>
                    <a:stretch>
                      <a:fillRect/>
                    </a:stretch>
                  </pic:blipFill>
                  <pic:spPr>
                    <a:xfrm>
                      <a:off x="0" y="0"/>
                      <a:ext cx="979170" cy="1080135"/>
                    </a:xfrm>
                    <a:prstGeom prst="rect">
                      <a:avLst/>
                    </a:prstGeom>
                    <a:noFill/>
                    <a:ln w="9525">
                      <a:solidFill>
                        <a:srgbClr val="FFFFFF"/>
                      </a:solidFill>
                      <a:miter/>
                    </a:ln>
                  </pic:spPr>
                </pic:pic>
              </a:graphicData>
            </a:graphic>
          </wp:anchor>
        </w:drawing>
      </w:r>
      <w:r>
        <w:rPr>
          <w:rFonts w:hint="eastAsia" w:ascii="ＭＳ ゴシック" w:hAnsi="ＭＳ ゴシック" w:eastAsia="ＭＳ ゴシック"/>
          <w:color w:val="auto"/>
          <w:sz w:val="24"/>
        </w:rPr>
        <w:t>●ゆめすみか</w:t>
      </w:r>
    </w:p>
    <w:p>
      <w:pPr>
        <w:pStyle w:val="0"/>
        <w:spacing w:line="340" w:lineRule="exact"/>
        <w:ind w:left="693" w:leftChars="209" w:hanging="254" w:hangingChars="106"/>
        <w:rPr>
          <w:rFonts w:hint="default" w:ascii="ＭＳ 明朝" w:hAnsi="ＭＳ 明朝"/>
          <w:color w:val="auto"/>
          <w:sz w:val="24"/>
        </w:rPr>
      </w:pPr>
      <w:r>
        <w:rPr>
          <w:rFonts w:hint="eastAsia" w:ascii="ＭＳ 明朝" w:hAnsi="ＭＳ 明朝"/>
          <w:color w:val="auto"/>
          <w:sz w:val="24"/>
        </w:rPr>
        <w:t>・香りに特徴があり、特に収穫後に</w:t>
      </w:r>
      <w:r>
        <w:rPr>
          <w:rFonts w:hint="eastAsia" w:ascii="ＭＳ 明朝" w:hAnsi="ＭＳ 明朝"/>
          <w:color w:val="auto"/>
          <w:sz w:val="24"/>
        </w:rPr>
        <w:fldChar w:fldCharType="begin"/>
      </w:r>
      <w:r>
        <w:rPr>
          <w:rFonts w:hint="eastAsia" w:ascii="ＭＳ 明朝" w:hAnsi="ＭＳ 明朝"/>
          <w:color w:val="auto"/>
          <w:sz w:val="24"/>
        </w:rPr>
        <w:instrText>EQ \* jc2 \* hps12 \o\ad(\s\up 11(</w:instrText>
      </w:r>
      <w:r>
        <w:rPr>
          <w:rFonts w:hint="eastAsia" w:ascii="ＭＳ 明朝" w:hAnsi="ＭＳ 明朝" w:eastAsia="ＭＳ 明朝"/>
          <w:color w:val="auto"/>
          <w:sz w:val="12"/>
        </w:rPr>
        <w:instrText>い</w:instrText>
      </w:r>
      <w:r>
        <w:rPr>
          <w:rFonts w:hint="eastAsia" w:ascii="ＭＳ 明朝" w:hAnsi="ＭＳ 明朝" w:eastAsia="ＭＳ 明朝"/>
          <w:color w:val="auto"/>
          <w:sz w:val="12"/>
        </w:rPr>
        <w:instrText>ち</w:instrText>
      </w:r>
      <w:r>
        <w:rPr>
          <w:rFonts w:hint="eastAsia" w:ascii="ＭＳ 明朝" w:hAnsi="ＭＳ 明朝" w:eastAsia="ＭＳ 明朝"/>
          <w:color w:val="auto"/>
          <w:sz w:val="12"/>
        </w:rPr>
        <w:instrText>ょ</w:instrText>
      </w:r>
      <w:r>
        <w:rPr>
          <w:rFonts w:hint="eastAsia" w:ascii="ＭＳ 明朝" w:hAnsi="ＭＳ 明朝" w:eastAsia="ＭＳ 明朝"/>
          <w:color w:val="auto"/>
          <w:sz w:val="12"/>
        </w:rPr>
        <w:instrText>う</w:instrText>
      </w:r>
      <w:r>
        <w:rPr>
          <w:rFonts w:hint="eastAsia" w:ascii="ＭＳ 明朝" w:hAnsi="ＭＳ 明朝"/>
          <w:color w:val="auto"/>
          <w:sz w:val="24"/>
        </w:rPr>
        <w:instrText>),</w:instrText>
      </w:r>
      <w:r>
        <w:rPr>
          <w:rFonts w:hint="eastAsia" w:ascii="ＭＳ 明朝" w:hAnsi="ＭＳ 明朝"/>
          <w:color w:val="auto"/>
          <w:sz w:val="24"/>
        </w:rPr>
        <w:instrText>萎凋</w:instrText>
      </w:r>
      <w:r>
        <w:rPr>
          <w:rFonts w:hint="eastAsia" w:ascii="ＭＳ 明朝" w:hAnsi="ＭＳ 明朝"/>
          <w:color w:val="auto"/>
          <w:sz w:val="24"/>
        </w:rPr>
        <w:instrText>)</w:instrText>
      </w:r>
      <w:r>
        <w:rPr>
          <w:rFonts w:hint="eastAsia" w:ascii="ＭＳ 明朝" w:hAnsi="ＭＳ 明朝"/>
          <w:color w:val="auto"/>
          <w:sz w:val="24"/>
        </w:rPr>
        <w:fldChar w:fldCharType="end"/>
      </w:r>
      <w:r>
        <w:rPr>
          <w:rFonts w:hint="eastAsia" w:asciiTheme="minorEastAsia" w:hAnsiTheme="minorEastAsia" w:eastAsiaTheme="minorEastAsia"/>
          <w:color w:val="auto"/>
          <w:sz w:val="24"/>
        </w:rPr>
        <w:t>（お茶の葉を萎れさせる）</w:t>
      </w:r>
      <w:r>
        <w:rPr>
          <w:rFonts w:hint="eastAsia" w:ascii="ＭＳ 明朝" w:hAnsi="ＭＳ 明朝"/>
          <w:color w:val="auto"/>
          <w:sz w:val="24"/>
        </w:rPr>
        <w:t>してから製造することで、爽やかなスミレのような香りがする。</w:t>
      </w:r>
    </w:p>
    <w:p>
      <w:pPr>
        <w:pStyle w:val="0"/>
        <w:spacing w:line="340" w:lineRule="exact"/>
        <w:ind w:left="693" w:leftChars="209" w:hanging="254" w:hangingChars="106"/>
        <w:rPr>
          <w:rFonts w:hint="default" w:ascii="ＭＳ 明朝" w:hAnsi="ＭＳ 明朝"/>
          <w:color w:val="auto"/>
          <w:sz w:val="24"/>
        </w:rPr>
      </w:pPr>
      <w:r>
        <w:rPr>
          <w:rFonts w:hint="eastAsia" w:ascii="ＭＳ 明朝" w:hAnsi="ＭＳ 明朝"/>
          <w:color w:val="auto"/>
          <w:sz w:val="24"/>
        </w:rPr>
        <w:t>・香りに特徴のある個性あふれるお茶づくりに適している。</w:t>
      </w:r>
    </w:p>
    <w:p>
      <w:pPr>
        <w:pStyle w:val="0"/>
        <w:spacing w:line="340" w:lineRule="exact"/>
        <w:ind w:left="662" w:leftChars="209" w:hanging="223" w:hangingChars="106"/>
        <w:rPr>
          <w:rFonts w:hint="default" w:asciiTheme="minorEastAsia" w:hAnsiTheme="minorEastAsia" w:eastAsiaTheme="minorEastAsia"/>
          <w:color w:val="auto"/>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4485005</wp:posOffset>
                </wp:positionH>
                <wp:positionV relativeFrom="paragraph">
                  <wp:posOffset>187325</wp:posOffset>
                </wp:positionV>
                <wp:extent cx="969645" cy="24574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969645" cy="24574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rPr>
                              <w:t>ゆめすみか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75pt;mso-position-vertical-relative:text;mso-position-horizontal-relative:text;position:absolute;height:19.350000000000001pt;mso-wrap-distance-top:0pt;width:76.34pt;mso-wrap-distance-left:16pt;margin-left:353.15pt;z-index:7;"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rPr>
                        <w:t>ゆめすみか</w:t>
                      </w:r>
                    </w:p>
                  </w:txbxContent>
                </v:textbox>
                <v:imagedata o:title=""/>
                <w10:wrap type="none" anchorx="text" anchory="text"/>
              </v:shape>
            </w:pict>
          </mc:Fallback>
        </mc:AlternateContent>
      </w:r>
      <w:r>
        <w:rPr>
          <w:rFonts w:hint="eastAsia" w:ascii="ＭＳ 明朝" w:hAnsi="ＭＳ 明朝"/>
          <w:color w:val="auto"/>
          <w:sz w:val="24"/>
        </w:rPr>
        <w:t>・「夢」のある明るい未来への期待と、品種の特徴である「澄」んだ「スミレ」のような「香」りにちなんで命名された。</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【クイズ】</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Ｑ．このたびお茶の新しい品種として生まれたのは、次のうちどれでしょう？</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①「しずかおり」と「ゆたかみどり」</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②「しずゆたか」と「ゆめすみか」</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③「さえみどり」と「ゆめするが」</w:t>
      </w:r>
    </w:p>
    <w:p>
      <w:pPr>
        <w:pStyle w:val="0"/>
        <w:spacing w:line="340" w:lineRule="exact"/>
        <w:ind w:leftChars="0" w:firstLineChars="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Ａ．②「しずゆたか」と「ゆめすみか」</w:t>
      </w:r>
    </w:p>
    <w:p>
      <w:pPr>
        <w:pStyle w:val="0"/>
        <w:spacing w:line="340" w:lineRule="exact"/>
        <w:ind w:leftChars="0" w:hanging="888" w:hangingChars="37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（補足）全部実在するお茶の品種の名前です。この他にも、様々な品種があるので、お店で探してみてね！</w:t>
      </w:r>
    </w:p>
    <w:p>
      <w:pPr>
        <w:pStyle w:val="0"/>
        <w:spacing w:line="340" w:lineRule="exact"/>
        <w:ind w:leftChars="0" w:hanging="840" w:hangingChars="350"/>
        <w:rPr>
          <w:rFonts w:hint="default" w:asciiTheme="minorEastAsia" w:hAnsiTheme="minorEastAsia" w:eastAsiaTheme="minorEastAsia"/>
          <w:color w:val="auto"/>
          <w:sz w:val="24"/>
        </w:rPr>
      </w:pP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＜参考＞</w:t>
      </w:r>
    </w:p>
    <w:p>
      <w:pPr>
        <w:pStyle w:val="0"/>
        <w:spacing w:line="340" w:lineRule="exact"/>
        <w:ind w:leftChars="0" w:firstLineChars="0"/>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・こどもお茶小事典（静岡県発行）</w:t>
      </w:r>
      <w:r>
        <w:rPr>
          <w:rFonts w:hint="eastAsia" w:asciiTheme="minorEastAsia" w:hAnsiTheme="minorEastAsia" w:eastAsiaTheme="minorEastAsia"/>
          <w:color w:val="auto"/>
          <w:sz w:val="24"/>
        </w:rPr>
        <w:t>P27,47</w:t>
      </w:r>
    </w:p>
    <w:p>
      <w:pPr>
        <w:pStyle w:val="0"/>
        <w:spacing w:line="340" w:lineRule="exact"/>
        <w:ind w:leftChars="0" w:firstLineChars="0"/>
        <w:rPr>
          <w:rFonts w:hint="default" w:ascii="ＭＳ 明朝" w:hAnsi="ＭＳ 明朝"/>
          <w:color w:val="auto"/>
          <w:sz w:val="24"/>
        </w:rPr>
      </w:pPr>
      <w:r>
        <w:rPr>
          <w:rFonts w:hint="eastAsia" w:ascii="ＭＳ 明朝" w:hAnsi="ＭＳ 明朝"/>
          <w:color w:val="auto"/>
          <w:sz w:val="24"/>
        </w:rPr>
        <w:t>https://www.pref.shizuoka.jp/_res/projects/default_project/_page_/001/027/291/ochasyoujiten.pdf</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2"/>
      </w:rPr>
    </w:pPr>
    <w:r>
      <w:rPr>
        <w:rFonts w:hint="eastAsia"/>
        <w:sz w:val="22"/>
      </w:rPr>
      <w:t>＜お茶に関するコラム６月号＞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g" /><Relationship Id="rId9" Type="http://schemas.openxmlformats.org/officeDocument/2006/relationships/image" Target="media/image4.jpg" /><Relationship Id="rId10"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685</TotalTime>
  <Pages>2</Pages>
  <Words>22</Words>
  <Characters>1066</Characters>
  <Application>JUST Note</Application>
  <Lines>54</Lines>
  <Paragraphs>25</Paragraphs>
  <Company>静岡県</Company>
  <CharactersWithSpaces>1066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山本　幸佳</cp:lastModifiedBy>
  <cp:lastPrinted>2023-06-12T04:28:30Z</cp:lastPrinted>
  <dcterms:created xsi:type="dcterms:W3CDTF">2022-11-10T08:58:00Z</dcterms:created>
  <dcterms:modified xsi:type="dcterms:W3CDTF">2023-06-15T07:34:39Z</dcterms:modified>
  <cp:revision>27</cp:revision>
</cp:coreProperties>
</file>