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kern w:val="0"/>
          <w:sz w:val="22"/>
        </w:rPr>
      </w:pPr>
      <w:r>
        <w:rPr>
          <w:rFonts w:hint="eastAsia"/>
          <w:color w:val="auto"/>
          <w:sz w:val="22"/>
        </w:rPr>
        <w:t>様式第５号</w:t>
      </w:r>
      <w:r>
        <w:rPr>
          <w:rFonts w:hint="eastAsia"/>
          <w:color w:val="auto"/>
          <w:kern w:val="0"/>
          <w:sz w:val="22"/>
        </w:rPr>
        <w:t>（用紙　日本</w:t>
      </w:r>
      <w:r>
        <w:rPr>
          <w:rFonts w:hint="eastAsia"/>
          <w:color w:val="auto"/>
          <w:kern w:val="0"/>
          <w:sz w:val="22"/>
          <w:u w:val="none" w:color="auto"/>
        </w:rPr>
        <w:t>産業</w:t>
      </w:r>
      <w:r>
        <w:rPr>
          <w:rFonts w:hint="eastAsia"/>
          <w:color w:val="auto"/>
          <w:kern w:val="0"/>
          <w:sz w:val="22"/>
        </w:rPr>
        <w:t>規格Ａ４縦型）</w:t>
      </w:r>
    </w:p>
    <w:p>
      <w:pPr>
        <w:pStyle w:val="0"/>
        <w:rPr>
          <w:rFonts w:hint="default"/>
          <w:color w:val="auto"/>
          <w:sz w:val="22"/>
        </w:rPr>
      </w:pPr>
    </w:p>
    <w:p>
      <w:pPr>
        <w:pStyle w:val="0"/>
        <w:jc w:val="center"/>
        <w:rPr>
          <w:rFonts w:hint="default"/>
          <w:color w:val="auto"/>
          <w:sz w:val="28"/>
        </w:rPr>
      </w:pPr>
      <w:r>
        <w:rPr>
          <w:rFonts w:hint="eastAsia"/>
          <w:color w:val="auto"/>
          <w:sz w:val="28"/>
        </w:rPr>
        <w:t>誓　　約　　書</w:t>
      </w:r>
    </w:p>
    <w:p>
      <w:pPr>
        <w:pStyle w:val="0"/>
        <w:spacing w:line="240" w:lineRule="atLeast"/>
        <w:rPr>
          <w:rFonts w:hint="default"/>
          <w:color w:val="auto"/>
          <w:sz w:val="24"/>
        </w:rPr>
      </w:pPr>
    </w:p>
    <w:p>
      <w:pPr>
        <w:pStyle w:val="0"/>
        <w:spacing w:line="240" w:lineRule="atLeast"/>
        <w:rPr>
          <w:rFonts w:hint="default"/>
          <w:color w:val="auto"/>
          <w:sz w:val="24"/>
        </w:rPr>
      </w:pPr>
      <w:r>
        <w:rPr>
          <w:rFonts w:hint="eastAsia"/>
          <w:color w:val="auto"/>
          <w:sz w:val="24"/>
        </w:rPr>
        <w:t>　私（当社又は当団体を含む。）は、以下に掲げる者に該当しないことを誓約します。</w:t>
      </w:r>
    </w:p>
    <w:p>
      <w:pPr>
        <w:pStyle w:val="0"/>
        <w:spacing w:line="240" w:lineRule="atLeast"/>
        <w:rPr>
          <w:rFonts w:hint="default"/>
          <w:color w:val="auto"/>
          <w:sz w:val="24"/>
        </w:rPr>
      </w:pPr>
      <w:r>
        <w:rPr>
          <w:rFonts w:hint="eastAsia"/>
          <w:color w:val="auto"/>
          <w:sz w:val="24"/>
        </w:rPr>
        <w:t>　また、静岡県が情報システム開発等の業務の委託に係る競争入札参加資格確認のため、必要な官公庁への照会を行うことについて、承諾いたします。</w:t>
      </w:r>
    </w:p>
    <w:p>
      <w:pPr>
        <w:pStyle w:val="0"/>
        <w:spacing w:line="240" w:lineRule="atLeast"/>
        <w:rPr>
          <w:rFonts w:hint="default"/>
          <w:color w:val="auto"/>
          <w:sz w:val="24"/>
        </w:rPr>
      </w:pPr>
      <w:r>
        <w:rPr>
          <w:rFonts w:hint="eastAsia"/>
          <w:color w:val="auto"/>
          <w:sz w:val="24"/>
        </w:rPr>
        <w:t>　さらに、この誓約が虚偽であること、又は以下のいずれかに該当する者となったことにより、当該資格の取扱いにおいてなされた処分について、異議を申し立てません。</w:t>
      </w:r>
    </w:p>
    <w:p>
      <w:pPr>
        <w:pStyle w:val="0"/>
        <w:spacing w:line="240" w:lineRule="atLeast"/>
        <w:rPr>
          <w:rFonts w:hint="default"/>
          <w:color w:val="auto"/>
          <w:sz w:val="24"/>
        </w:rPr>
      </w:pPr>
    </w:p>
    <w:p>
      <w:pPr>
        <w:pStyle w:val="0"/>
        <w:spacing w:line="240" w:lineRule="atLeast"/>
        <w:rPr>
          <w:rFonts w:hint="default"/>
          <w:color w:val="auto"/>
          <w:sz w:val="24"/>
        </w:rPr>
      </w:pPr>
      <w:r>
        <w:rPr>
          <w:rFonts w:hint="eastAsia"/>
          <w:color w:val="auto"/>
          <w:sz w:val="24"/>
        </w:rPr>
        <w:t>１　入札に係る契約を締結する能力を有しない者及び破産者で復権を得ない者</w:t>
      </w:r>
    </w:p>
    <w:p>
      <w:pPr>
        <w:pStyle w:val="0"/>
        <w:spacing w:line="240" w:lineRule="atLeast"/>
        <w:rPr>
          <w:rFonts w:hint="default"/>
          <w:color w:val="auto"/>
          <w:sz w:val="24"/>
        </w:rPr>
      </w:pPr>
    </w:p>
    <w:p>
      <w:pPr>
        <w:pStyle w:val="0"/>
        <w:spacing w:line="240" w:lineRule="atLeast"/>
        <w:rPr>
          <w:rFonts w:hint="default"/>
          <w:color w:val="auto"/>
          <w:sz w:val="24"/>
        </w:rPr>
      </w:pPr>
      <w:r>
        <w:rPr>
          <w:rFonts w:hint="eastAsia"/>
          <w:color w:val="auto"/>
          <w:sz w:val="24"/>
        </w:rPr>
        <w:t>２　成年被後見人、被保佐人、被補助人及び準禁治産者</w:t>
      </w:r>
    </w:p>
    <w:p>
      <w:pPr>
        <w:pStyle w:val="0"/>
        <w:spacing w:line="240" w:lineRule="atLeast"/>
        <w:rPr>
          <w:rFonts w:hint="default"/>
          <w:color w:val="auto"/>
          <w:sz w:val="24"/>
        </w:rPr>
      </w:pPr>
    </w:p>
    <w:p>
      <w:pPr>
        <w:pStyle w:val="0"/>
        <w:spacing w:line="240" w:lineRule="atLeast"/>
        <w:rPr>
          <w:rFonts w:hint="default"/>
          <w:color w:val="auto"/>
          <w:sz w:val="24"/>
        </w:rPr>
      </w:pPr>
      <w:r>
        <w:rPr>
          <w:rFonts w:hint="eastAsia"/>
          <w:color w:val="auto"/>
          <w:sz w:val="24"/>
        </w:rPr>
        <w:t>３　役員等が暴力団員等であると認められる者</w:t>
      </w:r>
    </w:p>
    <w:p>
      <w:pPr>
        <w:pStyle w:val="0"/>
        <w:spacing w:line="240" w:lineRule="atLeast"/>
        <w:rPr>
          <w:rFonts w:hint="default"/>
          <w:color w:val="auto"/>
          <w:sz w:val="24"/>
        </w:rPr>
      </w:pPr>
    </w:p>
    <w:p>
      <w:pPr>
        <w:pStyle w:val="0"/>
        <w:spacing w:line="240" w:lineRule="atLeast"/>
        <w:rPr>
          <w:rFonts w:hint="default"/>
          <w:color w:val="auto"/>
          <w:sz w:val="24"/>
        </w:rPr>
      </w:pPr>
      <w:r>
        <w:rPr>
          <w:rFonts w:hint="eastAsia"/>
          <w:color w:val="auto"/>
          <w:sz w:val="24"/>
        </w:rPr>
        <w:t>４　暴力団又は暴力団員等が経営に実質的に関与していると認められる者</w:t>
      </w:r>
    </w:p>
    <w:p>
      <w:pPr>
        <w:pStyle w:val="0"/>
        <w:spacing w:line="240" w:lineRule="atLeast"/>
        <w:rPr>
          <w:rFonts w:hint="default"/>
          <w:color w:val="auto"/>
          <w:sz w:val="24"/>
        </w:rPr>
      </w:pPr>
    </w:p>
    <w:p>
      <w:pPr>
        <w:pStyle w:val="0"/>
        <w:spacing w:line="240" w:lineRule="atLeast"/>
        <w:ind w:left="240" w:hanging="240" w:hangingChars="100"/>
        <w:rPr>
          <w:rFonts w:hint="default"/>
          <w:color w:val="auto"/>
          <w:sz w:val="24"/>
        </w:rPr>
      </w:pPr>
      <w:r>
        <w:rPr>
          <w:rFonts w:hint="eastAsia"/>
          <w:color w:val="auto"/>
          <w:sz w:val="24"/>
        </w:rPr>
        <w:t>５　役員等が、自己、自社若しくは第三者の不正な利益を図る目的又は第三者に損害を加える目的をもって、暴力団又は暴力団員等を利用したと認められる者</w:t>
      </w:r>
    </w:p>
    <w:p>
      <w:pPr>
        <w:pStyle w:val="0"/>
        <w:spacing w:line="240" w:lineRule="atLeast"/>
        <w:rPr>
          <w:rFonts w:hint="default"/>
          <w:color w:val="auto"/>
          <w:sz w:val="24"/>
        </w:rPr>
      </w:pPr>
    </w:p>
    <w:p>
      <w:pPr>
        <w:pStyle w:val="0"/>
        <w:spacing w:line="240" w:lineRule="atLeast"/>
        <w:ind w:left="240" w:hanging="240" w:hangingChars="100"/>
        <w:rPr>
          <w:rFonts w:hint="default"/>
          <w:color w:val="auto"/>
          <w:sz w:val="24"/>
        </w:rPr>
      </w:pPr>
      <w:r>
        <w:rPr>
          <w:rFonts w:hint="eastAsia"/>
          <w:color w:val="auto"/>
          <w:sz w:val="24"/>
        </w:rPr>
        <w:t>６　役員等が、暴力団又は暴力団員等に対して財産上の利益の供与又は不当に優先的な取扱いをする等直接的又は積極的に暴力団の維持若しくは運営に協力し、又は関与していると認められる者</w:t>
      </w:r>
    </w:p>
    <w:p>
      <w:pPr>
        <w:pStyle w:val="0"/>
        <w:spacing w:line="240" w:lineRule="atLeast"/>
        <w:rPr>
          <w:rFonts w:hint="default"/>
          <w:color w:val="auto"/>
          <w:sz w:val="24"/>
        </w:rPr>
      </w:pPr>
    </w:p>
    <w:p>
      <w:pPr>
        <w:pStyle w:val="0"/>
        <w:spacing w:line="240" w:lineRule="atLeast"/>
        <w:rPr>
          <w:rFonts w:hint="default"/>
          <w:color w:val="auto"/>
          <w:sz w:val="24"/>
        </w:rPr>
      </w:pPr>
      <w:r>
        <w:rPr>
          <w:rFonts w:hint="eastAsia"/>
          <w:color w:val="auto"/>
          <w:sz w:val="24"/>
        </w:rPr>
        <w:t>７　役員等が、暴力団又は暴力団員等と密接な関係を有していると認められる者</w:t>
      </w:r>
    </w:p>
    <w:p>
      <w:pPr>
        <w:pStyle w:val="0"/>
        <w:spacing w:line="240" w:lineRule="atLeast"/>
        <w:rPr>
          <w:rFonts w:hint="default"/>
          <w:color w:val="auto"/>
          <w:sz w:val="24"/>
        </w:rPr>
      </w:pPr>
    </w:p>
    <w:p>
      <w:pPr>
        <w:pStyle w:val="0"/>
        <w:topLinePunct w:val="1"/>
        <w:autoSpaceDE w:val="0"/>
        <w:autoSpaceDN w:val="0"/>
        <w:spacing w:line="240" w:lineRule="atLeast"/>
        <w:rPr>
          <w:rFonts w:hint="default"/>
          <w:color w:val="auto"/>
          <w:sz w:val="24"/>
        </w:rPr>
      </w:pPr>
      <w:r>
        <w:rPr>
          <w:rFonts w:hint="eastAsia" w:ascii="ＭＳ 明朝" w:hAnsi="ＭＳ 明朝" w:eastAsia="ＭＳ 明朝"/>
          <w:color w:val="auto"/>
          <w:sz w:val="24"/>
        </w:rPr>
        <w:t>８　関係法令の遵守について、別表に掲げる法律その他の関係法令を遵守すること。</w:t>
      </w:r>
    </w:p>
    <w:p>
      <w:pPr>
        <w:pStyle w:val="0"/>
        <w:rPr>
          <w:rFonts w:hint="default"/>
          <w:color w:val="auto"/>
          <w:sz w:val="24"/>
        </w:rPr>
      </w:pPr>
    </w:p>
    <w:p>
      <w:pPr>
        <w:pStyle w:val="0"/>
        <w:rPr>
          <w:rFonts w:hint="default"/>
          <w:color w:val="auto"/>
          <w:sz w:val="24"/>
        </w:rPr>
      </w:pPr>
    </w:p>
    <w:p>
      <w:pPr>
        <w:pStyle w:val="0"/>
        <w:wordWrap w:val="0"/>
        <w:jc w:val="right"/>
        <w:rPr>
          <w:rFonts w:hint="default"/>
          <w:color w:val="auto"/>
          <w:sz w:val="24"/>
        </w:rPr>
      </w:pPr>
      <w:r>
        <w:rPr>
          <w:rFonts w:hint="eastAsia"/>
          <w:color w:val="auto"/>
          <w:sz w:val="24"/>
        </w:rPr>
        <w:t>　</w:t>
      </w:r>
      <w:r>
        <w:rPr>
          <w:rFonts w:hint="eastAsia"/>
          <w:color w:val="auto"/>
          <w:sz w:val="24"/>
          <w:u w:val="none" w:color="auto"/>
        </w:rPr>
        <w:t>令和</w:t>
      </w:r>
      <w:r>
        <w:rPr>
          <w:rFonts w:hint="eastAsia"/>
          <w:color w:val="auto"/>
          <w:sz w:val="24"/>
        </w:rPr>
        <w:t>　　年　　月　　日　</w:t>
      </w:r>
    </w:p>
    <w:p>
      <w:pPr>
        <w:pStyle w:val="0"/>
        <w:rPr>
          <w:rFonts w:hint="default"/>
          <w:color w:val="auto"/>
          <w:sz w:val="24"/>
        </w:rPr>
      </w:pPr>
    </w:p>
    <w:p>
      <w:pPr>
        <w:pStyle w:val="0"/>
        <w:rPr>
          <w:rFonts w:hint="default"/>
          <w:color w:val="auto"/>
          <w:sz w:val="24"/>
        </w:rPr>
      </w:pPr>
      <w:r>
        <w:rPr>
          <w:rFonts w:hint="eastAsia"/>
          <w:color w:val="auto"/>
          <w:sz w:val="24"/>
        </w:rPr>
        <w:t>　　静岡県知事　様</w:t>
      </w:r>
    </w:p>
    <w:p>
      <w:pPr>
        <w:pStyle w:val="0"/>
        <w:rPr>
          <w:rFonts w:hint="default"/>
          <w:color w:val="auto"/>
          <w:sz w:val="24"/>
        </w:rPr>
      </w:pPr>
    </w:p>
    <w:p>
      <w:pPr>
        <w:pStyle w:val="0"/>
        <w:rPr>
          <w:rFonts w:hint="default"/>
          <w:color w:val="auto"/>
          <w:sz w:val="24"/>
        </w:rPr>
      </w:pPr>
    </w:p>
    <w:p>
      <w:pPr>
        <w:pStyle w:val="0"/>
        <w:rPr>
          <w:rFonts w:hint="default"/>
          <w:color w:val="auto"/>
          <w:sz w:val="24"/>
        </w:rPr>
      </w:pPr>
      <w:r>
        <w:rPr>
          <w:rFonts w:hint="eastAsia"/>
          <w:color w:val="auto"/>
          <w:sz w:val="24"/>
        </w:rPr>
        <w:t>　　　　　　　　　　　　　所在地又は住所</w:t>
      </w:r>
    </w:p>
    <w:p>
      <w:pPr>
        <w:pStyle w:val="0"/>
        <w:rPr>
          <w:rFonts w:hint="default"/>
          <w:color w:val="auto"/>
          <w:sz w:val="24"/>
        </w:rPr>
      </w:pPr>
      <w:r>
        <w:rPr>
          <w:rFonts w:hint="eastAsia"/>
          <w:color w:val="auto"/>
          <w:sz w:val="24"/>
        </w:rPr>
        <w:t>　　　　　　　　　　　　　商号又は名称</w:t>
      </w:r>
    </w:p>
    <w:p>
      <w:pPr>
        <w:pStyle w:val="0"/>
        <w:rPr>
          <w:rFonts w:hint="default"/>
          <w:color w:val="auto"/>
          <w:sz w:val="24"/>
        </w:rPr>
      </w:pPr>
      <w:r>
        <w:rPr>
          <w:rFonts w:hint="eastAsia"/>
          <w:color w:val="auto"/>
          <w:sz w:val="24"/>
        </w:rPr>
        <w:t>　　　　　　　　　　　　　代表者の役職名</w:t>
      </w:r>
    </w:p>
    <w:p>
      <w:pPr>
        <w:pStyle w:val="0"/>
        <w:rPr>
          <w:rFonts w:hint="default"/>
          <w:color w:val="auto"/>
          <w:sz w:val="24"/>
        </w:rPr>
      </w:pPr>
      <w:r>
        <w:rPr>
          <w:rFonts w:hint="eastAsia"/>
          <w:color w:val="auto"/>
          <w:sz w:val="24"/>
        </w:rPr>
        <w:t>　　　　　　　　　　　　　　　　及び氏名　　　　　　　　　　　　　　　</w:t>
      </w:r>
    </w:p>
    <w:p>
      <w:pPr>
        <w:pStyle w:val="0"/>
        <w:ind w:firstLine="1560" w:firstLineChars="650"/>
        <w:rPr>
          <w:rFonts w:hint="default"/>
          <w:color w:val="auto"/>
          <w:sz w:val="24"/>
          <w:bdr w:val="single" w:color="auto" w:sz="4" w:space="0"/>
        </w:rPr>
      </w:pPr>
    </w:p>
    <w:p>
      <w:pPr>
        <w:pStyle w:val="0"/>
        <w:ind w:firstLine="1560" w:firstLineChars="650"/>
        <w:rPr>
          <w:rFonts w:hint="default"/>
          <w:color w:val="auto"/>
          <w:sz w:val="24"/>
          <w:bdr w:val="single" w:color="auto" w:sz="4" w:space="0"/>
        </w:rPr>
      </w:pPr>
    </w:p>
    <w:p>
      <w:pPr>
        <w:pStyle w:val="0"/>
        <w:ind w:firstLine="1560" w:firstLineChars="650"/>
        <w:rPr>
          <w:rFonts w:hint="default"/>
          <w:color w:val="auto"/>
          <w:sz w:val="24"/>
          <w:bdr w:val="single" w:color="auto" w:sz="4" w:space="0"/>
        </w:rPr>
      </w:pPr>
    </w:p>
    <w:p>
      <w:pPr>
        <w:pStyle w:val="0"/>
        <w:ind w:firstLine="1560" w:firstLineChars="650"/>
        <w:rPr>
          <w:rFonts w:hint="default"/>
          <w:color w:val="auto"/>
          <w:sz w:val="24"/>
          <w:bdr w:val="single" w:color="auto" w:sz="4" w:space="0"/>
        </w:rPr>
      </w:pPr>
    </w:p>
    <w:p>
      <w:pPr>
        <w:pStyle w:val="0"/>
        <w:ind w:firstLine="1560" w:firstLineChars="650"/>
        <w:rPr>
          <w:rFonts w:hint="default"/>
          <w:color w:val="auto"/>
          <w:sz w:val="24"/>
          <w:bdr w:val="single" w:color="auto" w:sz="4" w:space="0"/>
        </w:rPr>
      </w:pPr>
    </w:p>
    <w:p>
      <w:pPr>
        <w:pStyle w:val="0"/>
        <w:topLinePunct w:val="1"/>
        <w:autoSpaceDE w:val="0"/>
        <w:autoSpaceDN w:val="0"/>
        <w:rPr>
          <w:rFonts w:hint="eastAsia" w:ascii="ＭＳ 明朝" w:hAnsi="ＭＳ 明朝"/>
          <w:color w:val="auto"/>
          <w:sz w:val="24"/>
        </w:rPr>
      </w:pPr>
    </w:p>
    <w:p>
      <w:pPr>
        <w:pStyle w:val="0"/>
        <w:autoSpaceDE w:val="0"/>
        <w:autoSpaceDN w:val="0"/>
        <w:adjustRightInd w:val="0"/>
        <w:jc w:val="left"/>
        <w:rPr>
          <w:rFonts w:hint="default" w:ascii="ＭＳＰゴシック" w:hAnsi="ＭＳＰゴシック" w:eastAsia="ＭＳＰゴシック"/>
        </w:rPr>
      </w:pPr>
      <w:r>
        <w:rPr>
          <w:rFonts w:hint="default" w:ascii="ＭＳＰゴシック" w:hAnsi="ＭＳＰゴシック" w:eastAsia="ＭＳＰゴシック"/>
          <w:sz w:val="24"/>
        </w:rPr>
        <w:t>別表</w:t>
      </w:r>
      <w:r>
        <w:rPr>
          <w:rFonts w:hint="eastAsia" w:ascii="ＭＳＰゴシック" w:hAnsi="ＭＳＰゴシック" w:eastAsia="ＭＳＰゴシック"/>
          <w:sz w:val="24"/>
        </w:rPr>
        <w:t>　</w:t>
      </w:r>
      <w:r>
        <w:rPr>
          <w:rFonts w:hint="default" w:ascii="ＭＳＰゴシック" w:hAnsi="ＭＳＰゴシック" w:eastAsia="ＭＳＰゴシック"/>
          <w:sz w:val="24"/>
        </w:rPr>
        <w:t>労働関係及び公正な取引に関する主な法律</w:t>
      </w:r>
    </w:p>
    <w:p>
      <w:pPr>
        <w:pStyle w:val="0"/>
        <w:autoSpaceDE w:val="0"/>
        <w:autoSpaceDN w:val="0"/>
        <w:adjustRightInd w:val="0"/>
        <w:jc w:val="left"/>
        <w:rPr>
          <w:rFonts w:hint="default" w:ascii="ＭＳＰゴシック" w:hAnsi="ＭＳＰゴシック" w:eastAsia="ＭＳＰゴシック"/>
        </w:rPr>
      </w:pPr>
    </w:p>
    <w:tbl>
      <w:tblPr>
        <w:tblStyle w:val="23"/>
        <w:tblW w:w="0" w:type="auto"/>
        <w:tblInd w:w="0" w:type="dxa"/>
        <w:tblLayout w:type="fixed"/>
        <w:tblLook w:firstRow="1" w:lastRow="0" w:firstColumn="1" w:lastColumn="0" w:noHBand="0" w:noVBand="1" w:val="04A0"/>
      </w:tblPr>
      <w:tblGrid>
        <w:gridCol w:w="9854"/>
      </w:tblGrid>
      <w:tr>
        <w:trPr/>
        <w:tc>
          <w:tcPr>
            <w:tcW w:w="9854" w:type="dxa"/>
            <w:vAlign w:val="top"/>
          </w:tcPr>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１</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労働関係</w:t>
            </w: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（１）</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労働基準法（昭和</w:t>
            </w:r>
            <w:r>
              <w:rPr>
                <w:rFonts w:hint="default" w:ascii="ＭＳＰゴシック" w:hAnsi="ＭＳＰゴシック" w:eastAsia="ＭＳＰゴシック"/>
                <w:sz w:val="24"/>
                <w:bdr w:val="none" w:color="auto" w:sz="0" w:space="0"/>
              </w:rPr>
              <w:t>22</w:t>
            </w:r>
            <w:r>
              <w:rPr>
                <w:rFonts w:hint="default" w:ascii="ＭＳＰゴシック" w:hAnsi="ＭＳＰゴシック" w:eastAsia="ＭＳＰゴシック"/>
                <w:sz w:val="24"/>
                <w:bdr w:val="none" w:color="auto" w:sz="0" w:space="0"/>
              </w:rPr>
              <w:t>年法律第</w:t>
            </w:r>
            <w:r>
              <w:rPr>
                <w:rFonts w:hint="default" w:ascii="ＭＳＰゴシック" w:hAnsi="ＭＳＰゴシック" w:eastAsia="ＭＳＰゴシック"/>
                <w:sz w:val="24"/>
                <w:bdr w:val="none" w:color="auto" w:sz="0" w:space="0"/>
              </w:rPr>
              <w:t>49</w:t>
            </w:r>
            <w:r>
              <w:rPr>
                <w:rFonts w:hint="default" w:ascii="ＭＳＰゴシック" w:hAnsi="ＭＳＰゴシック" w:eastAsia="ＭＳＰゴシック"/>
                <w:sz w:val="24"/>
                <w:bdr w:val="none" w:color="auto" w:sz="0" w:space="0"/>
              </w:rPr>
              <w:t>号）</w:t>
            </w: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（２）</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労働契約法（平成</w:t>
            </w:r>
            <w:r>
              <w:rPr>
                <w:rFonts w:hint="default" w:ascii="ＭＳＰゴシック" w:hAnsi="ＭＳＰゴシック" w:eastAsia="ＭＳＰゴシック"/>
                <w:sz w:val="24"/>
                <w:bdr w:val="none" w:color="auto" w:sz="0" w:space="0"/>
              </w:rPr>
              <w:t>19</w:t>
            </w:r>
            <w:r>
              <w:rPr>
                <w:rFonts w:hint="default" w:ascii="ＭＳＰゴシック" w:hAnsi="ＭＳＰゴシック" w:eastAsia="ＭＳＰゴシック"/>
                <w:sz w:val="24"/>
                <w:bdr w:val="none" w:color="auto" w:sz="0" w:space="0"/>
              </w:rPr>
              <w:t>年法律第</w:t>
            </w:r>
            <w:r>
              <w:rPr>
                <w:rFonts w:hint="default" w:ascii="ＭＳＰゴシック" w:hAnsi="ＭＳＰゴシック" w:eastAsia="ＭＳＰゴシック"/>
                <w:sz w:val="24"/>
                <w:bdr w:val="none" w:color="auto" w:sz="0" w:space="0"/>
              </w:rPr>
              <w:t>128</w:t>
            </w:r>
            <w:r>
              <w:rPr>
                <w:rFonts w:hint="default" w:ascii="ＭＳＰゴシック" w:hAnsi="ＭＳＰゴシック" w:eastAsia="ＭＳＰゴシック"/>
                <w:sz w:val="24"/>
                <w:bdr w:val="none" w:color="auto" w:sz="0" w:space="0"/>
              </w:rPr>
              <w:t>号）</w:t>
            </w: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（３）</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最低賃金法（昭和</w:t>
            </w:r>
            <w:r>
              <w:rPr>
                <w:rFonts w:hint="default" w:ascii="ＭＳＰゴシック" w:hAnsi="ＭＳＰゴシック" w:eastAsia="ＭＳＰゴシック"/>
                <w:sz w:val="24"/>
                <w:bdr w:val="none" w:color="auto" w:sz="0" w:space="0"/>
              </w:rPr>
              <w:t>34</w:t>
            </w:r>
            <w:r>
              <w:rPr>
                <w:rFonts w:hint="default" w:ascii="ＭＳＰゴシック" w:hAnsi="ＭＳＰゴシック" w:eastAsia="ＭＳＰゴシック"/>
                <w:sz w:val="24"/>
                <w:bdr w:val="none" w:color="auto" w:sz="0" w:space="0"/>
              </w:rPr>
              <w:t>年法律第</w:t>
            </w:r>
            <w:r>
              <w:rPr>
                <w:rFonts w:hint="default" w:ascii="ＭＳＰゴシック" w:hAnsi="ＭＳＰゴシック" w:eastAsia="ＭＳＰゴシック"/>
                <w:sz w:val="24"/>
                <w:bdr w:val="none" w:color="auto" w:sz="0" w:space="0"/>
              </w:rPr>
              <w:t>137</w:t>
            </w:r>
            <w:r>
              <w:rPr>
                <w:rFonts w:hint="default" w:ascii="ＭＳＰゴシック" w:hAnsi="ＭＳＰゴシック" w:eastAsia="ＭＳＰゴシック"/>
                <w:sz w:val="24"/>
                <w:bdr w:val="none" w:color="auto" w:sz="0" w:space="0"/>
              </w:rPr>
              <w:t>号）</w:t>
            </w: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（４）</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労働安全衛生法（昭和</w:t>
            </w:r>
            <w:r>
              <w:rPr>
                <w:rFonts w:hint="default" w:ascii="ＭＳＰゴシック" w:hAnsi="ＭＳＰゴシック" w:eastAsia="ＭＳＰゴシック"/>
                <w:sz w:val="24"/>
                <w:bdr w:val="none" w:color="auto" w:sz="0" w:space="0"/>
              </w:rPr>
              <w:t>47</w:t>
            </w:r>
            <w:r>
              <w:rPr>
                <w:rFonts w:hint="default" w:ascii="ＭＳＰゴシック" w:hAnsi="ＭＳＰゴシック" w:eastAsia="ＭＳＰゴシック"/>
                <w:sz w:val="24"/>
                <w:bdr w:val="none" w:color="auto" w:sz="0" w:space="0"/>
              </w:rPr>
              <w:t>年法律第</w:t>
            </w:r>
            <w:r>
              <w:rPr>
                <w:rFonts w:hint="default" w:ascii="ＭＳＰゴシック" w:hAnsi="ＭＳＰゴシック" w:eastAsia="ＭＳＰゴシック"/>
                <w:sz w:val="24"/>
                <w:bdr w:val="none" w:color="auto" w:sz="0" w:space="0"/>
              </w:rPr>
              <w:t>57</w:t>
            </w:r>
            <w:r>
              <w:rPr>
                <w:rFonts w:hint="default" w:ascii="ＭＳＰゴシック" w:hAnsi="ＭＳＰゴシック" w:eastAsia="ＭＳＰゴシック"/>
                <w:sz w:val="24"/>
                <w:bdr w:val="none" w:color="auto" w:sz="0" w:space="0"/>
              </w:rPr>
              <w:t>号）</w:t>
            </w: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（５）</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労働者災害補償保険法（昭和</w:t>
            </w:r>
            <w:r>
              <w:rPr>
                <w:rFonts w:hint="default" w:ascii="ＭＳＰゴシック" w:hAnsi="ＭＳＰゴシック" w:eastAsia="ＭＳＰゴシック"/>
                <w:sz w:val="24"/>
                <w:bdr w:val="none" w:color="auto" w:sz="0" w:space="0"/>
              </w:rPr>
              <w:t>22</w:t>
            </w:r>
            <w:r>
              <w:rPr>
                <w:rFonts w:hint="default" w:ascii="ＭＳＰゴシック" w:hAnsi="ＭＳＰゴシック" w:eastAsia="ＭＳＰゴシック"/>
                <w:sz w:val="24"/>
                <w:bdr w:val="none" w:color="auto" w:sz="0" w:space="0"/>
              </w:rPr>
              <w:t>年法律</w:t>
            </w:r>
            <w:r>
              <w:rPr>
                <w:rFonts w:hint="default" w:ascii="ＭＳＰゴシック" w:hAnsi="ＭＳＰゴシック" w:eastAsia="ＭＳＰゴシック"/>
                <w:sz w:val="24"/>
                <w:bdr w:val="none" w:color="auto" w:sz="0" w:space="0"/>
              </w:rPr>
              <w:t>50</w:t>
            </w:r>
            <w:r>
              <w:rPr>
                <w:rFonts w:hint="default" w:ascii="ＭＳＰゴシック" w:hAnsi="ＭＳＰゴシック" w:eastAsia="ＭＳＰゴシック"/>
                <w:sz w:val="24"/>
                <w:bdr w:val="none" w:color="auto" w:sz="0" w:space="0"/>
              </w:rPr>
              <w:t>号）</w:t>
            </w: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（６）</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雇用保険法</w:t>
            </w:r>
            <w:r>
              <w:rPr>
                <w:rFonts w:hint="default" w:ascii="ＭＳＰゴシック" w:hAnsi="ＭＳＰゴシック" w:eastAsia="ＭＳＰゴシック"/>
                <w:sz w:val="24"/>
                <w:bdr w:val="none" w:color="auto" w:sz="0" w:space="0"/>
              </w:rPr>
              <w:t>(</w:t>
            </w:r>
            <w:r>
              <w:rPr>
                <w:rFonts w:hint="default" w:ascii="ＭＳＰゴシック" w:hAnsi="ＭＳＰゴシック" w:eastAsia="ＭＳＰゴシック"/>
                <w:sz w:val="24"/>
                <w:bdr w:val="none" w:color="auto" w:sz="0" w:space="0"/>
              </w:rPr>
              <w:t>昭和</w:t>
            </w:r>
            <w:r>
              <w:rPr>
                <w:rFonts w:hint="default" w:ascii="ＭＳＰゴシック" w:hAnsi="ＭＳＰゴシック" w:eastAsia="ＭＳＰゴシック"/>
                <w:sz w:val="24"/>
                <w:bdr w:val="none" w:color="auto" w:sz="0" w:space="0"/>
              </w:rPr>
              <w:t>49</w:t>
            </w:r>
            <w:r>
              <w:rPr>
                <w:rFonts w:hint="default" w:ascii="ＭＳＰゴシック" w:hAnsi="ＭＳＰゴシック" w:eastAsia="ＭＳＰゴシック"/>
                <w:sz w:val="24"/>
                <w:bdr w:val="none" w:color="auto" w:sz="0" w:space="0"/>
              </w:rPr>
              <w:t>年法律第</w:t>
            </w:r>
            <w:r>
              <w:rPr>
                <w:rFonts w:hint="default" w:ascii="ＭＳＰゴシック" w:hAnsi="ＭＳＰゴシック" w:eastAsia="ＭＳＰゴシック"/>
                <w:sz w:val="24"/>
                <w:bdr w:val="none" w:color="auto" w:sz="0" w:space="0"/>
              </w:rPr>
              <w:t>116</w:t>
            </w:r>
            <w:r>
              <w:rPr>
                <w:rFonts w:hint="default" w:ascii="ＭＳＰゴシック" w:hAnsi="ＭＳＰゴシック" w:eastAsia="ＭＳＰゴシック"/>
                <w:sz w:val="24"/>
                <w:bdr w:val="none" w:color="auto" w:sz="0" w:space="0"/>
              </w:rPr>
              <w:t>号</w:t>
            </w:r>
            <w:r>
              <w:rPr>
                <w:rFonts w:hint="default" w:ascii="ＭＳＰゴシック" w:hAnsi="ＭＳＰゴシック" w:eastAsia="ＭＳＰゴシック"/>
                <w:sz w:val="24"/>
                <w:bdr w:val="none" w:color="auto" w:sz="0" w:space="0"/>
              </w:rPr>
              <w:t>)</w:t>
            </w: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（７）</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健康保険法</w:t>
            </w:r>
            <w:r>
              <w:rPr>
                <w:rFonts w:hint="default" w:ascii="ＭＳＰゴシック" w:hAnsi="ＭＳＰゴシック" w:eastAsia="ＭＳＰゴシック"/>
                <w:sz w:val="24"/>
                <w:bdr w:val="none" w:color="auto" w:sz="0" w:space="0"/>
              </w:rPr>
              <w:t>(</w:t>
            </w:r>
            <w:r>
              <w:rPr>
                <w:rFonts w:hint="default" w:ascii="ＭＳＰゴシック" w:hAnsi="ＭＳＰゴシック" w:eastAsia="ＭＳＰゴシック"/>
                <w:sz w:val="24"/>
                <w:bdr w:val="none" w:color="auto" w:sz="0" w:space="0"/>
              </w:rPr>
              <w:t>大正</w:t>
            </w:r>
            <w:r>
              <w:rPr>
                <w:rFonts w:hint="default" w:ascii="ＭＳＰゴシック" w:hAnsi="ＭＳＰゴシック" w:eastAsia="ＭＳＰゴシック"/>
                <w:sz w:val="24"/>
                <w:bdr w:val="none" w:color="auto" w:sz="0" w:space="0"/>
              </w:rPr>
              <w:t>11</w:t>
            </w:r>
            <w:r>
              <w:rPr>
                <w:rFonts w:hint="default" w:ascii="ＭＳＰゴシック" w:hAnsi="ＭＳＰゴシック" w:eastAsia="ＭＳＰゴシック"/>
                <w:sz w:val="24"/>
                <w:bdr w:val="none" w:color="auto" w:sz="0" w:space="0"/>
              </w:rPr>
              <w:t>年法律第</w:t>
            </w:r>
            <w:r>
              <w:rPr>
                <w:rFonts w:hint="default" w:ascii="ＭＳＰゴシック" w:hAnsi="ＭＳＰゴシック" w:eastAsia="ＭＳＰゴシック"/>
                <w:sz w:val="24"/>
                <w:bdr w:val="none" w:color="auto" w:sz="0" w:space="0"/>
              </w:rPr>
              <w:t>70</w:t>
            </w:r>
            <w:r>
              <w:rPr>
                <w:rFonts w:hint="default" w:ascii="ＭＳＰゴシック" w:hAnsi="ＭＳＰゴシック" w:eastAsia="ＭＳＰゴシック"/>
                <w:sz w:val="24"/>
                <w:bdr w:val="none" w:color="auto" w:sz="0" w:space="0"/>
              </w:rPr>
              <w:t>号</w:t>
            </w:r>
            <w:r>
              <w:rPr>
                <w:rFonts w:hint="default" w:ascii="ＭＳＰゴシック" w:hAnsi="ＭＳＰゴシック" w:eastAsia="ＭＳＰゴシック"/>
                <w:sz w:val="24"/>
                <w:bdr w:val="none" w:color="auto" w:sz="0" w:space="0"/>
              </w:rPr>
              <w:t>)</w:t>
            </w: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（８）</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厚生年金保険法</w:t>
            </w:r>
            <w:r>
              <w:rPr>
                <w:rFonts w:hint="default" w:ascii="ＭＳＰゴシック" w:hAnsi="ＭＳＰゴシック" w:eastAsia="ＭＳＰゴシック"/>
                <w:sz w:val="24"/>
                <w:bdr w:val="none" w:color="auto" w:sz="0" w:space="0"/>
              </w:rPr>
              <w:t>(</w:t>
            </w:r>
            <w:r>
              <w:rPr>
                <w:rFonts w:hint="default" w:ascii="ＭＳＰゴシック" w:hAnsi="ＭＳＰゴシック" w:eastAsia="ＭＳＰゴシック"/>
                <w:sz w:val="24"/>
                <w:bdr w:val="none" w:color="auto" w:sz="0" w:space="0"/>
              </w:rPr>
              <w:t>昭和</w:t>
            </w:r>
            <w:r>
              <w:rPr>
                <w:rFonts w:hint="default" w:ascii="ＭＳＰゴシック" w:hAnsi="ＭＳＰゴシック" w:eastAsia="ＭＳＰゴシック"/>
                <w:sz w:val="24"/>
                <w:bdr w:val="none" w:color="auto" w:sz="0" w:space="0"/>
              </w:rPr>
              <w:t>29</w:t>
            </w:r>
            <w:r>
              <w:rPr>
                <w:rFonts w:hint="default" w:ascii="ＭＳＰゴシック" w:hAnsi="ＭＳＰゴシック" w:eastAsia="ＭＳＰゴシック"/>
                <w:sz w:val="24"/>
                <w:bdr w:val="none" w:color="auto" w:sz="0" w:space="0"/>
              </w:rPr>
              <w:t>年法律第</w:t>
            </w:r>
            <w:r>
              <w:rPr>
                <w:rFonts w:hint="default" w:ascii="ＭＳＰゴシック" w:hAnsi="ＭＳＰゴシック" w:eastAsia="ＭＳＰゴシック"/>
                <w:sz w:val="24"/>
                <w:bdr w:val="none" w:color="auto" w:sz="0" w:space="0"/>
              </w:rPr>
              <w:t>115</w:t>
            </w:r>
            <w:r>
              <w:rPr>
                <w:rFonts w:hint="default" w:ascii="ＭＳＰゴシック" w:hAnsi="ＭＳＰゴシック" w:eastAsia="ＭＳＰゴシック"/>
                <w:sz w:val="24"/>
                <w:bdr w:val="none" w:color="auto" w:sz="0" w:space="0"/>
              </w:rPr>
              <w:t>号</w:t>
            </w:r>
            <w:r>
              <w:rPr>
                <w:rFonts w:hint="default" w:ascii="ＭＳＰゴシック" w:hAnsi="ＭＳＰゴシック" w:eastAsia="ＭＳＰゴシック"/>
                <w:sz w:val="24"/>
                <w:bdr w:val="none" w:color="auto" w:sz="0" w:space="0"/>
              </w:rPr>
              <w:t>)</w:t>
            </w: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（９）</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労働組合法（昭和</w:t>
            </w:r>
            <w:r>
              <w:rPr>
                <w:rFonts w:hint="default" w:ascii="ＭＳＰゴシック" w:hAnsi="ＭＳＰゴシック" w:eastAsia="ＭＳＰゴシック"/>
                <w:sz w:val="24"/>
                <w:bdr w:val="none" w:color="auto" w:sz="0" w:space="0"/>
              </w:rPr>
              <w:t>24</w:t>
            </w:r>
            <w:r>
              <w:rPr>
                <w:rFonts w:hint="default" w:ascii="ＭＳＰゴシック" w:hAnsi="ＭＳＰゴシック" w:eastAsia="ＭＳＰゴシック"/>
                <w:sz w:val="24"/>
                <w:bdr w:val="none" w:color="auto" w:sz="0" w:space="0"/>
              </w:rPr>
              <w:t>年法律第</w:t>
            </w:r>
            <w:r>
              <w:rPr>
                <w:rFonts w:hint="default" w:ascii="ＭＳＰゴシック" w:hAnsi="ＭＳＰゴシック" w:eastAsia="ＭＳＰゴシック"/>
                <w:sz w:val="24"/>
                <w:bdr w:val="none" w:color="auto" w:sz="0" w:space="0"/>
              </w:rPr>
              <w:t>174</w:t>
            </w:r>
            <w:r>
              <w:rPr>
                <w:rFonts w:hint="default" w:ascii="ＭＳＰゴシック" w:hAnsi="ＭＳＰゴシック" w:eastAsia="ＭＳＰゴシック"/>
                <w:sz w:val="24"/>
                <w:bdr w:val="none" w:color="auto" w:sz="0" w:space="0"/>
              </w:rPr>
              <w:t>号）</w:t>
            </w:r>
          </w:p>
          <w:p>
            <w:pPr>
              <w:pStyle w:val="0"/>
              <w:autoSpaceDE w:val="0"/>
              <w:autoSpaceDN w:val="0"/>
              <w:adjustRightInd w:val="0"/>
              <w:jc w:val="left"/>
              <w:rPr>
                <w:rFonts w:hint="default" w:ascii="ＭＳＰゴシック" w:hAnsi="ＭＳＰゴシック" w:eastAsia="ＭＳＰゴシック"/>
                <w:bdr w:val="none" w:color="auto" w:sz="0" w:space="0"/>
              </w:rPr>
            </w:pP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２</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公正な取引等</w:t>
            </w: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（１）</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私的独占の禁止及び公正取引の確保に関する法律（昭和</w:t>
            </w:r>
            <w:r>
              <w:rPr>
                <w:rFonts w:hint="default" w:ascii="ＭＳＰゴシック" w:hAnsi="ＭＳＰゴシック" w:eastAsia="ＭＳＰゴシック"/>
                <w:sz w:val="24"/>
                <w:bdr w:val="none" w:color="auto" w:sz="0" w:space="0"/>
              </w:rPr>
              <w:t>22</w:t>
            </w:r>
            <w:r>
              <w:rPr>
                <w:rFonts w:hint="default" w:ascii="ＭＳＰゴシック" w:hAnsi="ＭＳＰゴシック" w:eastAsia="ＭＳＰゴシック"/>
                <w:sz w:val="24"/>
                <w:bdr w:val="none" w:color="auto" w:sz="0" w:space="0"/>
              </w:rPr>
              <w:t>年法律第</w:t>
            </w:r>
            <w:r>
              <w:rPr>
                <w:rFonts w:hint="default" w:ascii="ＭＳＰゴシック" w:hAnsi="ＭＳＰゴシック" w:eastAsia="ＭＳＰゴシック"/>
                <w:sz w:val="24"/>
                <w:bdr w:val="none" w:color="auto" w:sz="0" w:space="0"/>
              </w:rPr>
              <w:t>54</w:t>
            </w:r>
            <w:r>
              <w:rPr>
                <w:rFonts w:hint="default" w:ascii="ＭＳＰゴシック" w:hAnsi="ＭＳＰゴシック" w:eastAsia="ＭＳＰゴシック"/>
                <w:sz w:val="24"/>
                <w:bdr w:val="none" w:color="auto" w:sz="0" w:space="0"/>
              </w:rPr>
              <w:t>号）</w:t>
            </w: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（２）</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下請代金支払遅延等防止法（昭和</w:t>
            </w:r>
            <w:r>
              <w:rPr>
                <w:rFonts w:hint="default" w:ascii="ＭＳＰゴシック" w:hAnsi="ＭＳＰゴシック" w:eastAsia="ＭＳＰゴシック"/>
                <w:sz w:val="24"/>
                <w:bdr w:val="none" w:color="auto" w:sz="0" w:space="0"/>
              </w:rPr>
              <w:t>31</w:t>
            </w:r>
            <w:r>
              <w:rPr>
                <w:rFonts w:hint="default" w:ascii="ＭＳＰゴシック" w:hAnsi="ＭＳＰゴシック" w:eastAsia="ＭＳＰゴシック"/>
                <w:sz w:val="24"/>
                <w:bdr w:val="none" w:color="auto" w:sz="0" w:space="0"/>
              </w:rPr>
              <w:t>年法律第</w:t>
            </w:r>
            <w:r>
              <w:rPr>
                <w:rFonts w:hint="default" w:ascii="ＭＳＰゴシック" w:hAnsi="ＭＳＰゴシック" w:eastAsia="ＭＳＰゴシック"/>
                <w:sz w:val="24"/>
                <w:bdr w:val="none" w:color="auto" w:sz="0" w:space="0"/>
              </w:rPr>
              <w:t>120</w:t>
            </w:r>
            <w:r>
              <w:rPr>
                <w:rFonts w:hint="default" w:ascii="ＭＳＰゴシック" w:hAnsi="ＭＳＰゴシック" w:eastAsia="ＭＳＰゴシック"/>
                <w:sz w:val="24"/>
                <w:bdr w:val="none" w:color="auto" w:sz="0" w:space="0"/>
              </w:rPr>
              <w:t>号）</w:t>
            </w:r>
          </w:p>
          <w:p>
            <w:pPr>
              <w:pStyle w:val="0"/>
              <w:autoSpaceDE w:val="0"/>
              <w:autoSpaceDN w:val="0"/>
              <w:adjustRightInd w:val="0"/>
              <w:jc w:val="left"/>
              <w:rPr>
                <w:rFonts w:hint="default" w:ascii="ＭＳＰゴシック" w:hAnsi="ＭＳＰゴシック" w:eastAsia="ＭＳＰゴシック"/>
                <w:color w:val="auto"/>
                <w:highlight w:val="none"/>
                <w:bdr w:val="none" w:color="auto" w:sz="0" w:space="0"/>
              </w:rPr>
            </w:pPr>
            <w:r>
              <w:rPr>
                <w:rFonts w:hint="eastAsia" w:ascii="ＭＳＰゴシック" w:hAnsi="ＭＳＰゴシック" w:eastAsia="ＭＳＰゴシック"/>
                <w:color w:val="auto"/>
                <w:sz w:val="24"/>
                <w:highlight w:val="none"/>
                <w:bdr w:val="none" w:color="auto" w:sz="0" w:space="0"/>
              </w:rPr>
              <w:t>（３）</w:t>
            </w:r>
            <w:r>
              <w:rPr>
                <w:rFonts w:hint="eastAsia" w:ascii="ＭＳＰゴシック" w:hAnsi="ＭＳＰゴシック" w:eastAsia="ＭＳＰゴシック"/>
                <w:color w:val="auto"/>
                <w:sz w:val="24"/>
                <w:highlight w:val="none"/>
                <w:bdr w:val="none" w:color="auto" w:sz="0" w:space="0"/>
              </w:rPr>
              <w:t xml:space="preserve"> </w:t>
            </w:r>
            <w:r>
              <w:rPr>
                <w:rFonts w:hint="eastAsia" w:ascii="ＭＳＰゴシック" w:hAnsi="ＭＳＰゴシック" w:eastAsia="ＭＳＰゴシック"/>
                <w:color w:val="auto"/>
                <w:sz w:val="24"/>
                <w:highlight w:val="none"/>
                <w:bdr w:val="none" w:color="auto" w:sz="0" w:space="0"/>
              </w:rPr>
              <w:t>特定受託事業者に係る取引の適正化等に関する法律（令和５年法律第</w:t>
            </w:r>
            <w:r>
              <w:rPr>
                <w:rFonts w:hint="eastAsia" w:ascii="ＭＳＰゴシック" w:hAnsi="ＭＳＰゴシック" w:eastAsia="ＭＳＰゴシック"/>
                <w:color w:val="auto"/>
                <w:sz w:val="24"/>
                <w:highlight w:val="none"/>
                <w:bdr w:val="none" w:color="auto" w:sz="0" w:space="0"/>
              </w:rPr>
              <w:t>25</w:t>
            </w:r>
            <w:r>
              <w:rPr>
                <w:rFonts w:hint="eastAsia" w:ascii="ＭＳＰゴシック" w:hAnsi="ＭＳＰゴシック" w:eastAsia="ＭＳＰゴシック"/>
                <w:color w:val="auto"/>
                <w:sz w:val="24"/>
                <w:highlight w:val="none"/>
                <w:bdr w:val="none" w:color="auto" w:sz="0" w:space="0"/>
              </w:rPr>
              <w:t>号）</w:t>
            </w:r>
          </w:p>
          <w:p>
            <w:pPr>
              <w:pStyle w:val="0"/>
              <w:rPr>
                <w:rFonts w:hint="eastAsia"/>
              </w:rPr>
            </w:pPr>
            <w:r>
              <w:rPr>
                <w:rFonts w:hint="default" w:ascii="ＭＳＰゴシック" w:hAnsi="ＭＳＰゴシック" w:eastAsia="ＭＳＰゴシック"/>
                <w:color w:val="auto"/>
                <w:sz w:val="24"/>
                <w:highlight w:val="none"/>
                <w:bdr w:val="none" w:color="auto" w:sz="0" w:space="0"/>
              </w:rPr>
              <w:t>（</w:t>
            </w:r>
            <w:r>
              <w:rPr>
                <w:rFonts w:hint="eastAsia" w:ascii="ＭＳＰゴシック" w:hAnsi="ＭＳＰゴシック" w:eastAsia="ＭＳＰゴシック"/>
                <w:color w:val="auto"/>
                <w:sz w:val="24"/>
                <w:highlight w:val="none"/>
                <w:bdr w:val="none" w:color="auto" w:sz="0" w:space="0"/>
              </w:rPr>
              <w:t>４</w:t>
            </w:r>
            <w:r>
              <w:rPr>
                <w:rFonts w:hint="default" w:ascii="ＭＳＰゴシック" w:hAnsi="ＭＳＰゴシック" w:eastAsia="ＭＳＰゴシック"/>
                <w:color w:val="auto"/>
                <w:sz w:val="24"/>
                <w:highlight w:val="none"/>
                <w:bdr w:val="none" w:color="auto" w:sz="0" w:space="0"/>
              </w:rPr>
              <w:t>）</w:t>
            </w:r>
            <w:r>
              <w:rPr>
                <w:rFonts w:hint="default" w:ascii="ＭＳＰゴシック" w:hAnsi="ＭＳＰゴシック" w:eastAsia="ＭＳＰゴシック"/>
                <w:color w:val="auto"/>
                <w:sz w:val="24"/>
                <w:bdr w:val="none" w:color="auto" w:sz="0" w:space="0"/>
              </w:rPr>
              <w:t xml:space="preserve"> </w:t>
            </w:r>
            <w:r>
              <w:rPr>
                <w:rFonts w:hint="default" w:ascii="ＭＳＰゴシック" w:hAnsi="ＭＳＰゴシック" w:eastAsia="ＭＳＰゴシック"/>
                <w:sz w:val="24"/>
                <w:bdr w:val="none" w:color="auto" w:sz="0" w:space="0"/>
              </w:rPr>
              <w:t>建設業法（昭和</w:t>
            </w:r>
            <w:r>
              <w:rPr>
                <w:rFonts w:hint="default" w:ascii="ＭＳＰゴシック" w:hAnsi="ＭＳＰゴシック" w:eastAsia="ＭＳＰゴシック"/>
                <w:sz w:val="24"/>
                <w:bdr w:val="none" w:color="auto" w:sz="0" w:space="0"/>
              </w:rPr>
              <w:t>24</w:t>
            </w:r>
            <w:r>
              <w:rPr>
                <w:rFonts w:hint="default" w:ascii="ＭＳＰゴシック" w:hAnsi="ＭＳＰゴシック" w:eastAsia="ＭＳＰゴシック"/>
                <w:sz w:val="24"/>
                <w:bdr w:val="none" w:color="auto" w:sz="0" w:space="0"/>
              </w:rPr>
              <w:t>年法律第</w:t>
            </w:r>
            <w:r>
              <w:rPr>
                <w:rFonts w:hint="default" w:ascii="ＭＳＰゴシック" w:hAnsi="ＭＳＰゴシック" w:eastAsia="ＭＳＰゴシック"/>
                <w:sz w:val="24"/>
                <w:bdr w:val="none" w:color="auto" w:sz="0" w:space="0"/>
              </w:rPr>
              <w:t>100</w:t>
            </w:r>
            <w:bookmarkStart w:id="0" w:name="_GoBack"/>
            <w:bookmarkEnd w:id="0"/>
            <w:r>
              <w:rPr>
                <w:rFonts w:hint="default" w:ascii="ＭＳＰゴシック" w:hAnsi="ＭＳＰゴシック" w:eastAsia="ＭＳＰゴシック"/>
                <w:sz w:val="24"/>
                <w:bdr w:val="none" w:color="auto" w:sz="0" w:space="0"/>
              </w:rPr>
              <w:t>号）</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建設業の場合</w:t>
            </w:r>
          </w:p>
          <w:p>
            <w:pPr>
              <w:pStyle w:val="0"/>
              <w:rPr>
                <w:rFonts w:hint="eastAsia"/>
              </w:rPr>
            </w:pPr>
          </w:p>
        </w:tc>
      </w:tr>
    </w:tbl>
    <w:p>
      <w:pPr>
        <w:pStyle w:val="0"/>
        <w:autoSpaceDE w:val="0"/>
        <w:autoSpaceDN w:val="0"/>
        <w:adjustRightInd w:val="0"/>
        <w:jc w:val="left"/>
        <w:rPr>
          <w:rFonts w:hint="default" w:ascii="ＭＳＰゴシック" w:hAnsi="ＭＳＰゴシック" w:eastAsia="ＭＳＰゴシック"/>
        </w:rPr>
      </w:pPr>
    </w:p>
    <w:p>
      <w:pPr>
        <w:pStyle w:val="0"/>
        <w:autoSpaceDE w:val="0"/>
        <w:autoSpaceDN w:val="0"/>
        <w:adjustRightInd w:val="0"/>
        <w:jc w:val="left"/>
        <w:rPr>
          <w:rFonts w:hint="default"/>
          <w:color w:val="auto"/>
          <w:sz w:val="22"/>
          <w:bdr w:val="none" w:color="auto" w:sz="0" w:space="0"/>
        </w:rPr>
      </w:pPr>
    </w:p>
    <w:sectPr>
      <w:pgSz w:w="11906" w:h="16838"/>
      <w:pgMar w:top="1418" w:right="1134" w:bottom="1134" w:left="1134" w:header="851" w:footer="992" w:gutter="0"/>
      <w:cols w:space="720"/>
      <w:textDirection w:val="lrTb"/>
      <w:docGrid w:type="lines" w:linePitch="3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Ｐゴシック">
    <w:panose1 w:val="00000000000000000000"/>
    <w:charset w:val="80"/>
    <w:family w:val="auto"/>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5"/>
  <w:bordersDoNotSurroundHeader/>
  <w:bordersDoNotSurroundFooter/>
  <w:defaultTabStop w:val="840"/>
  <w:defaultTableStyle w:val="23"/>
  <w:drawingGridVerticalSpacing w:val="31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Balloon Text Char"/>
    <w:basedOn w:val="10"/>
    <w:next w:val="16"/>
    <w:link w:val="15"/>
    <w:uiPriority w:val="0"/>
    <w:rPr>
      <w:rFonts w:ascii="Arial" w:hAnsi="Arial" w:eastAsia="ＭＳ ゴシック"/>
      <w:sz w:val="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Header Char"/>
    <w:basedOn w:val="10"/>
    <w:next w:val="18"/>
    <w:link w:val="17"/>
    <w:uiPriority w:val="0"/>
    <w:rPr>
      <w:rFonts w:ascii="ＭＳ 明朝" w:hAnsi="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Footer Char"/>
    <w:basedOn w:val="10"/>
    <w:next w:val="20"/>
    <w:link w:val="19"/>
    <w:uiPriority w:val="0"/>
    <w:rPr>
      <w:rFonts w:ascii="ＭＳ 明朝" w:hAnsi="ＭＳ 明朝"/>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2</Pages>
  <Words>25</Words>
  <Characters>946</Characters>
  <Application>JUST Note</Application>
  <Lines>65</Lines>
  <Paragraphs>35</Paragraphs>
  <CharactersWithSpaces>1060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誓約書</dc:title>
  <dc:creator>静岡県</dc:creator>
  <cp:lastModifiedBy>伊藤　瑛祐</cp:lastModifiedBy>
  <cp:lastPrinted>2014-05-14T07:01:00Z</cp:lastPrinted>
  <dcterms:created xsi:type="dcterms:W3CDTF">2017-03-09T06:48:00Z</dcterms:created>
  <dcterms:modified xsi:type="dcterms:W3CDTF">2025-05-26T09:38:09Z</dcterms:modified>
  <cp:revision>9</cp:revision>
</cp:coreProperties>
</file>