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資料№２</w:t>
      </w:r>
      <w:bookmarkStart w:id="1" w:name="_GoBack"/>
      <w:bookmarkEnd w:id="1"/>
    </w:p>
    <w:p>
      <w:pPr>
        <w:pStyle w:val="0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功績調書の履歴書部分作成に係る履歴データ活用</w:t>
      </w:r>
      <w:r>
        <w:rPr>
          <w:rFonts w:hint="default"/>
        </w:rPr>
        <w:pict>
          <v:rect id="_x0000_s1026" style="height:1pt;width:425.2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・地区校長会主催の功績調書作成説明会に出席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・履歴データから、功績調書の書式に変換するシート（以下「作成ツール」という。）を作成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・各校に配付されている履歴データを活用することで、短時間で作成が可能になった。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・教頭の負担軽減につながった。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・履歴データ</w:t>
      </w: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履歴データ及び職歴データ</w:t>
      </w:r>
      <w:r>
        <w:rPr>
          <w:rFonts w:hint="eastAsia" w:ascii="ＭＳ 明朝" w:hAnsi="ＭＳ 明朝" w:eastAsia="ＭＳ 明朝"/>
          <w:sz w:val="24"/>
        </w:rPr>
        <w:t>)</w:t>
      </w:r>
      <w:r>
        <w:rPr>
          <w:rFonts w:hint="eastAsia" w:ascii="ＭＳ 明朝" w:hAnsi="ＭＳ 明朝" w:eastAsia="ＭＳ 明朝"/>
          <w:sz w:val="24"/>
        </w:rPr>
        <w:t>だけでは、功績調書用の履歴書の内容を満たすことができていないため、必要事項の聞き取りを行う必要がある。</w:t>
      </w:r>
    </w:p>
    <w:p>
      <w:pPr>
        <w:pStyle w:val="0"/>
        <w:ind w:left="210" w:left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・新たに功績調書として作成するのではなく、既存の履歴データや職歴データを功績</w:t>
      </w:r>
    </w:p>
    <w:p>
      <w:pPr>
        <w:pStyle w:val="0"/>
        <w:ind w:left="210" w:leftChars="100"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調書に代用可能となれば業務が削減可能である。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・榛原地区全校に作成ツールを配付済（データ分類表に保存）であるので活用を促す。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2025-01-21T09:31:30Z</dcterms:modified>
  <cp:revision>0</cp:revision>
</cp:coreProperties>
</file>