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29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53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特定高圧ガス消費届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firstLine="240" w:firstLineChars="1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消費をする特定高圧ガスの種類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２　×印の項は記載しないこと。</w:t>
      </w:r>
    </w:p>
    <w:p>
      <w:pPr>
        <w:pStyle w:val="17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　　</w:t>
      </w:r>
    </w:p>
    <w:p>
      <w:pPr>
        <w:pStyle w:val="17"/>
        <w:autoSpaceDE w:val="0"/>
        <w:autoSpaceDN w:val="0"/>
        <w:rPr>
          <w:rFonts w:hint="default"/>
          <w:color w:val="auto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274" w:leftChars="-1" w:hanging="1276" w:hangingChars="580"/>
    </w:pPr>
    <w:rPr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135</Words>
  <Characters>260</Characters>
  <Application>JUST Note</Application>
  <Lines>2</Lines>
  <Paragraphs>1</Paragraphs>
  <Company>Toshiba</Company>
  <CharactersWithSpaces>394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2021-01-06T06:16:00Z</dcterms:created>
  <dcterms:modified xsi:type="dcterms:W3CDTF">2021-01-19T08:51:56Z</dcterms:modified>
  <cp:revision>3</cp:revision>
</cp:coreProperties>
</file>