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その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wordWrap w:val="0"/>
        <w:overflowPunct w:val="0"/>
        <w:autoSpaceDE w:val="0"/>
        <w:autoSpaceDN w:val="0"/>
        <w:jc w:val="right"/>
        <w:rPr>
          <w:rFonts w:hint="default" w:ascii="ＭＳ 明朝" w:hAnsi="ＭＳ 明朝"/>
          <w:u w:val="single"/>
        </w:rPr>
      </w:pPr>
      <w:r>
        <w:rPr>
          <w:rFonts w:hint="eastAsia" w:ascii="ＭＳ 明朝" w:hAnsi="ＭＳ 明朝" w:eastAsia="ＭＳ 明朝"/>
          <w:kern w:val="2"/>
          <w:sz w:val="21"/>
          <w:u w:val="single"/>
        </w:rPr>
        <w:t>※受付整理番号　　　　　</w:t>
      </w: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更新許可申請書</w:t>
      </w: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船舶の停係泊等の許可用</w:t>
      </w:r>
      <w:r>
        <w:rPr>
          <w:rFonts w:hint="eastAsia" w:ascii="ＭＳ 明朝" w:hAnsi="ＭＳ 明朝" w:eastAsia="ＭＳ 明朝"/>
          <w:kern w:val="2"/>
          <w:sz w:val="21"/>
        </w:rPr>
        <w:t>)</w:t>
      </w:r>
    </w:p>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16"/>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1161"/>
        <w:gridCol w:w="2304"/>
      </w:tblGrid>
      <w:tr>
        <w:trPr>
          <w:cantSplit/>
        </w:trPr>
        <w:tc>
          <w:tcPr>
            <w:tcW w:w="504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3916680</wp:posOffset>
                      </wp:positionH>
                      <wp:positionV relativeFrom="paragraph">
                        <wp:posOffset>8255</wp:posOffset>
                      </wp:positionV>
                      <wp:extent cx="1452880" cy="67056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52880" cy="670560"/>
                                <a:chOff x="7149" y="3724"/>
                                <a:chExt cx="2288" cy="1056"/>
                              </a:xfrm>
                            </wpg:grpSpPr>
                            <wps:wsp>
                              <wps:cNvPr id="1027" name="オブジェクト 0"/>
                              <wps:cNvSpPr>
                                <a:spLocks noChangeArrowheads="1"/>
                              </wps:cNvSpPr>
                              <wps:spPr>
                                <a:xfrm>
                                  <a:off x="7161" y="372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49" y="4283"/>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65pt;mso-position-vertical-relative:text;mso-position-horizontal-relative:text;position:absolute;height:52.8pt;width:114.4pt;margin-left:308.39pt;z-index:2;" coordsize="2288,1056" coordorigin="7149,372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372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4283;left:7149;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申請者</w:t>
            </w: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4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18"/>
              </w:rPr>
              <w:t>フリガナ</w:t>
            </w: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wordWrap w:val="0"/>
        <w:overflowPunct w:val="0"/>
        <w:autoSpaceDE w:val="0"/>
        <w:autoSpaceDN w:val="0"/>
        <w:ind w:left="210" w:right="209" w:hanging="210"/>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wordWrap w:val="0"/>
        <w:overflowPunct w:val="0"/>
        <w:autoSpaceDE w:val="0"/>
        <w:autoSpaceDN w:val="0"/>
        <w:ind w:left="210" w:hanging="210"/>
        <w:jc w:val="both"/>
        <w:rPr>
          <w:rFonts w:hint="default" w:ascii="ＭＳ 明朝" w:hAnsi="ＭＳ 明朝"/>
        </w:rPr>
      </w:pPr>
      <w:r>
        <w:rPr>
          <w:rFonts w:hint="eastAsia" w:ascii="ＭＳ 明朝" w:hAnsi="ＭＳ 明朝" w:eastAsia="ＭＳ 明朝"/>
          <w:kern w:val="2"/>
          <w:sz w:val="21"/>
        </w:rPr>
        <w:t>　　次のとおり許可の更新を受けたいので、静岡県漁港管理規則第</w:t>
      </w:r>
      <w:r>
        <w:rPr>
          <w:rFonts w:hint="eastAsia" w:ascii="ＭＳ 明朝" w:hAnsi="ＭＳ 明朝" w:eastAsia="ＭＳ 明朝"/>
          <w:kern w:val="2"/>
          <w:sz w:val="21"/>
        </w:rPr>
        <w:t>13</w:t>
      </w:r>
      <w:r>
        <w:rPr>
          <w:rFonts w:hint="eastAsia" w:ascii="ＭＳ 明朝" w:hAnsi="ＭＳ 明朝" w:eastAsia="ＭＳ 明朝"/>
          <w:kern w:val="2"/>
          <w:sz w:val="21"/>
        </w:rPr>
        <w:t>条の規定により申請します。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520"/>
        <w:gridCol w:w="5985"/>
      </w:tblGrid>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許可年月日及び許可番号</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停係泊等しようとする船舶の種類</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キャビン付のモーターボート　　□　その他のモーターボート　　□　ヨット　　□　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停係泊等しようとする場所及びその方法</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場所</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漁港</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市　　　　　　　　　　　　　　番地</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郡　　　　　町　　　　　　　　地先</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施設名</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方法</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　桟橋・岸壁等における係留　　□　陸置き</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　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船名</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船舶の長さ、幅及び喫水</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長さ：　　　　</w:t>
            </w:r>
            <w:r>
              <w:rPr>
                <w:rFonts w:hint="eastAsia" w:ascii="ＭＳ 明朝" w:hAnsi="ＭＳ 明朝" w:eastAsia="ＭＳ 明朝"/>
                <w:kern w:val="2"/>
                <w:sz w:val="21"/>
              </w:rPr>
              <w:t>m</w:t>
            </w:r>
            <w:r>
              <w:rPr>
                <w:rFonts w:hint="eastAsia" w:ascii="ＭＳ 明朝" w:hAnsi="ＭＳ 明朝" w:eastAsia="ＭＳ 明朝"/>
                <w:kern w:val="2"/>
                <w:sz w:val="21"/>
              </w:rPr>
              <w:t>　　幅：　　　　</w:t>
            </w:r>
            <w:r>
              <w:rPr>
                <w:rFonts w:hint="eastAsia" w:ascii="ＭＳ 明朝" w:hAnsi="ＭＳ 明朝" w:eastAsia="ＭＳ 明朝"/>
                <w:kern w:val="2"/>
                <w:sz w:val="21"/>
              </w:rPr>
              <w:t>m</w:t>
            </w:r>
            <w:r>
              <w:rPr>
                <w:rFonts w:hint="eastAsia" w:ascii="ＭＳ 明朝" w:hAnsi="ＭＳ 明朝" w:eastAsia="ＭＳ 明朝"/>
                <w:kern w:val="2"/>
                <w:sz w:val="21"/>
              </w:rPr>
              <w:t>　　喫水：　　　　</w:t>
            </w:r>
            <w:r>
              <w:rPr>
                <w:rFonts w:hint="eastAsia" w:ascii="ＭＳ 明朝" w:hAnsi="ＭＳ 明朝" w:eastAsia="ＭＳ 明朝"/>
                <w:kern w:val="2"/>
                <w:sz w:val="21"/>
              </w:rPr>
              <w:t>m</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船質</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FRP</w:t>
            </w:r>
            <w:r>
              <w:rPr>
                <w:rFonts w:hint="eastAsia" w:ascii="ＭＳ 明朝" w:hAnsi="ＭＳ 明朝" w:eastAsia="ＭＳ 明朝"/>
                <w:kern w:val="2"/>
                <w:sz w:val="21"/>
              </w:rPr>
              <w:t>　　　□　木質　　　□　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船舶の色</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主たる活動水域</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船舶検査済票の番号</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許可期間</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日から　　　　年　　月　　日まで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更新期間</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日から　　　　年　　月　　日まで　　　</w:t>
            </w:r>
          </w:p>
        </w:tc>
      </w:tr>
      <w:tr>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備考</w:t>
            </w:r>
          </w:p>
        </w:tc>
        <w:tc>
          <w:tcPr>
            <w:tcW w:w="598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bl>
    <w:p>
      <w:pPr>
        <w:pStyle w:val="0"/>
        <w:wordWrap w:val="0"/>
        <w:overflowPunct w:val="0"/>
        <w:autoSpaceDE w:val="0"/>
        <w:autoSpaceDN w:val="0"/>
        <w:ind w:left="630" w:hanging="63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wordWrap w:val="0"/>
        <w:overflowPunct w:val="0"/>
        <w:autoSpaceDE w:val="0"/>
        <w:autoSpaceDN w:val="0"/>
        <w:ind w:left="630" w:hanging="63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※印の欄には、記載しないでください。</w:t>
      </w:r>
    </w:p>
    <w:p>
      <w:pPr>
        <w:pStyle w:val="0"/>
        <w:wordWrap w:val="0"/>
        <w:overflowPunct w:val="0"/>
        <w:autoSpaceDE w:val="0"/>
        <w:autoSpaceDN w:val="0"/>
        <w:ind w:left="630" w:hanging="63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船名の変更又は船舶の色の塗り替え等で船舶の外観を変更することとなつた場合に限り、船舶の写真を添付してください。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Words>
  <Characters>463</Characters>
  <Application>JUST Note</Application>
  <Lines>69</Lines>
  <Paragraphs>47</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2025-06-11T11:52:44Z</dcterms:modified>
  <cp:revision>4</cp:revision>
</cp:coreProperties>
</file>