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16</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21</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jc w:val="center"/>
        <w:rPr>
          <w:rFonts w:hint="default" w:ascii="ＭＳ 明朝" w:hAnsi="ＭＳ 明朝"/>
        </w:rPr>
      </w:pPr>
      <w:r>
        <w:rPr>
          <w:rFonts w:hint="eastAsia" w:ascii="ＭＳ 明朝" w:hAnsi="ＭＳ 明朝" w:eastAsia="ＭＳ 明朝"/>
          <w:kern w:val="2"/>
          <w:sz w:val="21"/>
        </w:rPr>
        <w:t>甲種漁港施設利用届出書</w:t>
      </w:r>
    </w:p>
    <w:p>
      <w:pPr>
        <w:pStyle w:val="0"/>
        <w:kinsoku w:val="0"/>
        <w:wordWrap w:val="0"/>
        <w:autoSpaceDE w:val="0"/>
        <w:autoSpaceDN w:val="0"/>
        <w:ind w:right="314"/>
        <w:jc w:val="right"/>
        <w:rPr>
          <w:rFonts w:hint="default" w:ascii="ＭＳ 明朝" w:hAnsi="ＭＳ 明朝"/>
        </w:rPr>
      </w:pPr>
      <w:r>
        <w:rPr>
          <w:rFonts w:hint="eastAsia" w:ascii="ＭＳ 明朝" w:hAnsi="ＭＳ 明朝" w:eastAsia="ＭＳ 明朝"/>
          <w:kern w:val="2"/>
          <w:sz w:val="21"/>
        </w:rPr>
        <w:t>年　　月　　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152"/>
        <w:gridCol w:w="1049"/>
        <w:gridCol w:w="2304"/>
      </w:tblGrid>
      <w:tr>
        <w:trPr>
          <w:cantSplit/>
        </w:trPr>
        <w:tc>
          <w:tcPr>
            <w:tcW w:w="5152"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3933825</wp:posOffset>
                      </wp:positionH>
                      <wp:positionV relativeFrom="paragraph">
                        <wp:posOffset>8255</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3054"/>
                                <a:chExt cx="2276" cy="1073"/>
                              </a:xfrm>
                            </wpg:grpSpPr>
                            <wps:wsp>
                              <wps:cNvPr id="1027" name="オブジェクト 0"/>
                              <wps:cNvSpPr>
                                <a:spLocks noChangeArrowheads="1"/>
                              </wps:cNvSpPr>
                              <wps:spPr>
                                <a:xfrm>
                                  <a:off x="7161" y="305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363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65pt;mso-position-vertical-relative:text;mso-position-horizontal-relative:text;position:absolute;height:53.65pt;width:113.8pt;margin-left:309.75pt;z-index:2;" coordsize="2276,1073" coordorigin="7161,305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305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363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届出者</w:t>
            </w:r>
          </w:p>
        </w:tc>
        <w:tc>
          <w:tcPr>
            <w:tcW w:w="1049" w:type="dxa"/>
            <w:tcBorders>
              <w:top w:val="nil"/>
              <w:left w:val="nil"/>
              <w:bottom w:val="nil"/>
              <w:right w:val="nil"/>
              <w:tl2br w:val="none" w:color="auto" w:sz="0" w:space="0"/>
              <w:tr2bl w:val="none" w:color="auto" w:sz="0" w:space="0"/>
            </w:tcBorders>
            <w:vAlign w:val="center"/>
          </w:tcPr>
          <w:p>
            <w:pPr>
              <w:pStyle w:val="15"/>
              <w:tabs>
                <w:tab w:val="clear" w:pos="4252"/>
                <w:tab w:val="clear" w:pos="8504"/>
              </w:tabs>
              <w:wordWrap w:val="0"/>
              <w:overflowPunct w:val="0"/>
              <w:autoSpaceDE w:val="0"/>
              <w:autoSpaceDN w:val="0"/>
              <w:snapToGrid w:val="1"/>
              <w:jc w:val="distribute"/>
            </w:pPr>
            <w:r>
              <w:rPr>
                <w:rFonts w:hint="eastAsia" w:ascii="Century" w:hAnsi="Century" w:eastAsia="ＭＳ 明朝"/>
                <w:kern w:val="2"/>
                <w:sz w:val="21"/>
              </w:rPr>
              <w:t>住所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152"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049"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r>
              <w:rPr>
                <w:rFonts w:hint="eastAsia" w:ascii="Century" w:hAnsi="Century" w:eastAsia="ＭＳ 明朝"/>
                <w:kern w:val="2"/>
                <w:sz w:val="18"/>
              </w:rPr>
              <w:t>フリガナ</w:t>
            </w:r>
          </w:p>
          <w:p>
            <w:pPr>
              <w:pStyle w:val="15"/>
              <w:tabs>
                <w:tab w:val="clear" w:pos="4252"/>
                <w:tab w:val="clear" w:pos="8504"/>
              </w:tabs>
              <w:wordWrap w:val="0"/>
              <w:overflowPunct w:val="0"/>
              <w:autoSpaceDE w:val="0"/>
              <w:autoSpaceDN w:val="0"/>
              <w:snapToGrid w:val="1"/>
              <w:jc w:val="distribute"/>
            </w:pPr>
            <w:r>
              <w:rPr>
                <w:rFonts w:hint="eastAsia" w:ascii="Century" w:hAnsi="Century" w:eastAsia="ＭＳ 明朝"/>
                <w:kern w:val="2"/>
                <w:sz w:val="21"/>
              </w:rPr>
              <w:t>氏名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left"/>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104"/>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次のとおり甲種漁港施設を利用したいので、静岡県漁港管理条例第</w:t>
      </w:r>
      <w:r>
        <w:rPr>
          <w:rFonts w:hint="eastAsia" w:ascii="ＭＳ 明朝" w:hAnsi="ＭＳ 明朝" w:eastAsia="ＭＳ 明朝"/>
          <w:kern w:val="2"/>
          <w:sz w:val="21"/>
        </w:rPr>
        <w:t>10</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項の規定により届け出ます。</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利用しようとする施設の種別</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泊地</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岸壁、物揚場又は桟橋</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船揚場</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野積場、荷さばき所又は漁具保管修理施設</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廃油処理施設</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利用しようとする施設の名称及び場所</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利用の内容</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利用の期間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「利用しようとする施設の種別」は、該当する番号を丸で囲んでください。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「利用の内容」は、次に掲げる事項を記載してください。</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泊地又は船揚場の利用の届出にあつては、利用に係る船舶の船名、船種、総トン数、漁船登録番号又は船舶番号並びに船主の住所及び氏名又は名称</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岸壁、物揚場又は桟橋の利用の届出にあつては、利用に係る船舶の船名、船種、総トン数、漁船登録番号又は船舶番号、船主の住所及び氏名又は名称並びに積荷又は揚げ荷の種類及び数量</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野積場、荷さばき所又は漁具保管修理施設の利用の届出にあつては、利用の目的及び面積</w:t>
      </w:r>
    </w:p>
    <w:p>
      <w:pPr>
        <w:pStyle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廃油処理施設の利用の届出にあつては、利用に係る船舶の船名、船種及び総トン数並びに廃油の種類及び数量</w:t>
      </w:r>
      <w:r>
        <w:rPr>
          <w:rFonts w:hint="eastAsia" w:ascii="ＭＳ 明朝" w:hAnsi="ＭＳ 明朝" w:eastAsia="ＭＳ 明朝"/>
          <w:kern w:val="2"/>
          <w:sz w:val="21"/>
        </w:rPr>
        <w:t>(</w:t>
      </w:r>
      <w:r>
        <w:rPr>
          <w:rFonts w:hint="eastAsia" w:ascii="ＭＳ 明朝" w:hAnsi="ＭＳ 明朝" w:eastAsia="ＭＳ 明朝"/>
          <w:kern w:val="2"/>
          <w:sz w:val="21"/>
        </w:rPr>
        <w:t>ビルジ又はその他の廃油に区分してください。</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「利用の期間」は、岸壁、物揚場又は桟橋の利用の届出にあつては、係留の期間又は船積み若しくは陸揚げの期間に区分して記載してください。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届出書には、必要に応じ届出内容を補足する事業計画書等の説明資料を添付してください。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23</Words>
  <Characters>703</Characters>
  <Application>JUST Note</Application>
  <Lines>74</Lines>
  <Paragraphs>31</Paragraphs>
  <CharactersWithSpaces>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cp:lastPrinted>2000-06-19T09:10:00Z</cp:lastPrinted>
  <dcterms:created xsi:type="dcterms:W3CDTF">2022-11-30T18:15:00Z</dcterms:created>
  <dcterms:modified xsi:type="dcterms:W3CDTF">2025-06-11T12:22:52Z</dcterms:modified>
  <cp:revision>4</cp:revision>
</cp:coreProperties>
</file>