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18</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21</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jc w:val="center"/>
        <w:rPr>
          <w:rFonts w:hint="default" w:ascii="ＭＳ 明朝" w:hAnsi="ＭＳ 明朝"/>
        </w:rPr>
      </w:pPr>
      <w:r>
        <w:rPr>
          <w:rFonts w:hint="eastAsia" w:ascii="ＭＳ 明朝" w:hAnsi="ＭＳ 明朝" w:eastAsia="ＭＳ 明朝"/>
          <w:kern w:val="2"/>
          <w:sz w:val="21"/>
        </w:rPr>
        <w:t>入出港届出書</w:t>
      </w:r>
    </w:p>
    <w:p>
      <w:pPr>
        <w:pStyle w:val="0"/>
        <w:kinsoku w:val="0"/>
        <w:wordWrap w:val="0"/>
        <w:autoSpaceDE w:val="0"/>
        <w:autoSpaceDN w:val="0"/>
        <w:ind w:right="314"/>
        <w:jc w:val="right"/>
        <w:rPr>
          <w:rFonts w:hint="default" w:ascii="ＭＳ 明朝" w:hAnsi="ＭＳ 明朝"/>
        </w:rPr>
      </w:pPr>
      <w:r>
        <w:rPr>
          <w:rFonts w:hint="eastAsia" w:ascii="ＭＳ 明朝" w:hAnsi="ＭＳ 明朝" w:eastAsia="ＭＳ 明朝"/>
          <w:kern w:val="2"/>
          <w:sz w:val="21"/>
        </w:rPr>
        <w:t>年　　月　　日</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4410"/>
        <w:gridCol w:w="1050"/>
        <w:gridCol w:w="2310"/>
        <w:gridCol w:w="735"/>
      </w:tblGrid>
      <w:tr>
        <w:trPr>
          <w:cantSplit/>
        </w:trPr>
        <w:tc>
          <w:tcPr>
            <w:tcW w:w="441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3467100</wp:posOffset>
                      </wp:positionH>
                      <wp:positionV relativeFrom="paragraph">
                        <wp:posOffset>8255</wp:posOffset>
                      </wp:positionV>
                      <wp:extent cx="1445260" cy="3155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45260" cy="315595"/>
                              </a:xfrm>
                              <a:prstGeom prst="bracketPair">
                                <a:avLst>
                                  <a:gd name="adj" fmla="val 1666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65pt;mso-position-vertical-relative:text;mso-position-horizontal-relative:text;position:absolute;height:24.85pt;width:113.8pt;margin-left:273pt;z-index:2;"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ascii="Century" w:hAnsi="Century" w:eastAsia="ＭＳ 明朝"/>
                <w:kern w:val="2"/>
                <w:sz w:val="21"/>
              </w:rPr>
              <mc:AlternateContent>
                <mc:Choice Requires="wps">
                  <w:drawing>
                    <wp:anchor simplePos="0" relativeHeight="3" behindDoc="0" locked="0" layoutInCell="0" hidden="0" allowOverlap="1">
                      <wp:simplePos x="0" y="0"/>
                      <wp:positionH relativeFrom="column">
                        <wp:posOffset>3467100</wp:posOffset>
                      </wp:positionH>
                      <wp:positionV relativeFrom="paragraph">
                        <wp:posOffset>374015</wp:posOffset>
                      </wp:positionV>
                      <wp:extent cx="1445260" cy="3155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5260" cy="315595"/>
                              </a:xfrm>
                              <a:prstGeom prst="bracketPair">
                                <a:avLst>
                                  <a:gd name="adj" fmla="val 1666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29.45pt;mso-position-vertical-relative:text;mso-position-horizontal-relative:text;position:absolute;height:24.85pt;width:113.8pt;margin-left:273pt;z-index:3;"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eastAsia" w:ascii="Century" w:hAnsi="Century" w:eastAsia="ＭＳ 明朝"/>
                <w:kern w:val="2"/>
                <w:sz w:val="21"/>
              </w:rPr>
              <w:t>届出者</w:t>
            </w:r>
          </w:p>
        </w:tc>
        <w:tc>
          <w:tcPr>
            <w:tcW w:w="10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21"/>
              </w:rPr>
              <w:t>住所</w:t>
            </w:r>
          </w:p>
        </w:tc>
        <w:tc>
          <w:tcPr>
            <w:tcW w:w="231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c>
          <w:tcPr>
            <w:tcW w:w="735" w:type="dxa"/>
            <w:vMerge w:val="restart"/>
            <w:tcBorders>
              <w:top w:val="nil"/>
              <w:left w:val="nil"/>
              <w:bottom w:val="nil"/>
              <w:right w:val="nil"/>
              <w:tl2br w:val="none" w:color="auto" w:sz="0" w:space="0"/>
              <w:tr2bl w:val="none" w:color="auto" w:sz="0" w:space="0"/>
            </w:tcBorders>
            <w:vAlign w:val="bottom"/>
          </w:tcPr>
          <w:p>
            <w:pPr>
              <w:pStyle w:val="0"/>
              <w:wordWrap w:val="0"/>
              <w:overflowPunct w:val="0"/>
              <w:autoSpaceDE w:val="0"/>
              <w:autoSpaceDN w:val="0"/>
              <w:jc w:val="both"/>
            </w:pPr>
            <w:r>
              <w:rPr>
                <w:rFonts w:hint="eastAsia" w:ascii="Century" w:hAnsi="Century" w:eastAsia="ＭＳ 明朝"/>
                <w:kern w:val="2"/>
                <w:sz w:val="21"/>
              </w:rPr>
              <w:t>　</w:t>
            </w:r>
          </w:p>
        </w:tc>
      </w:tr>
      <w:tr>
        <w:trPr>
          <w:cantSplit/>
        </w:trPr>
        <w:tc>
          <w:tcPr>
            <w:tcW w:w="441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0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0"/>
              <w:wordWrap w:val="0"/>
              <w:overflowPunct w:val="0"/>
              <w:autoSpaceDE w:val="0"/>
              <w:autoSpaceDN w:val="0"/>
              <w:jc w:val="distribute"/>
            </w:pPr>
            <w:r>
              <w:rPr>
                <w:rFonts w:hint="eastAsia" w:ascii="Century" w:hAnsi="Century" w:eastAsia="ＭＳ 明朝"/>
                <w:kern w:val="2"/>
                <w:sz w:val="21"/>
              </w:rPr>
              <w:t>氏名</w:t>
            </w:r>
          </w:p>
        </w:tc>
        <w:tc>
          <w:tcPr>
            <w:tcW w:w="231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c>
          <w:tcPr>
            <w:tcW w:w="735" w:type="dxa"/>
            <w:vMerge w:val="continue"/>
            <w:tcBorders>
              <w:top w:val="nil"/>
              <w:left w:val="nil"/>
              <w:bottom w:val="nil"/>
              <w:right w:val="nil"/>
              <w:tl2br w:val="none" w:color="auto" w:sz="0" w:space="0"/>
              <w:tr2bl w:val="none" w:color="auto" w:sz="0" w:space="0"/>
            </w:tcBorders>
            <w:vAlign w:val="bottom"/>
          </w:tcPr>
          <w:p>
            <w:pPr>
              <w:pStyle w:val="0"/>
              <w:wordWrap w:val="0"/>
              <w:overflowPunct w:val="0"/>
              <w:autoSpaceDE w:val="0"/>
              <w:autoSpaceDN w:val="0"/>
              <w:jc w:val="both"/>
            </w:pPr>
          </w:p>
        </w:tc>
      </w:tr>
    </w:tbl>
    <w:p>
      <w:pPr>
        <w:pStyle w:val="0"/>
        <w:kinsoku w:val="0"/>
        <w:wordWrap w:val="0"/>
        <w:autoSpaceDE w:val="0"/>
        <w:autoSpaceDN w:val="0"/>
        <w:ind w:left="210" w:right="104"/>
        <w:jc w:val="right"/>
        <w:rPr>
          <w:rFonts w:hint="default" w:ascii="ＭＳ 明朝" w:hAnsi="ＭＳ 明朝"/>
        </w:rPr>
      </w:pPr>
      <w:r>
        <w:rPr>
          <w:rFonts w:hint="eastAsia" w:ascii="Century" w:hAnsi="Century" w:eastAsia="ＭＳ 明朝"/>
          <w:kern w:val="2"/>
          <w:sz w:val="21"/>
        </w:rPr>
        <w:t>電話番号　　　　　　　　　　　　　　</w:t>
      </w: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次のとおり入出港するので、静岡県漁港管理条例第</w:t>
      </w:r>
      <w:r>
        <w:rPr>
          <w:rFonts w:hint="eastAsia" w:ascii="ＭＳ 明朝" w:hAnsi="ＭＳ 明朝" w:eastAsia="ＭＳ 明朝"/>
          <w:kern w:val="2"/>
          <w:sz w:val="21"/>
        </w:rPr>
        <w:t>18</w:t>
      </w:r>
      <w:r>
        <w:rPr>
          <w:rFonts w:hint="eastAsia" w:ascii="ＭＳ 明朝" w:hAnsi="ＭＳ 明朝" w:eastAsia="ＭＳ 明朝"/>
          <w:kern w:val="2"/>
          <w:sz w:val="21"/>
        </w:rPr>
        <w:t>条の規定により届け出ます。</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船名</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船種</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総トン数</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艇長</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漁船登録番号又は船舶番号</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船籍港及び主たる漁業根拠地</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船主の住所及び氏名又は名称</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9</w:t>
      </w:r>
      <w:r>
        <w:rPr>
          <w:rFonts w:hint="eastAsia" w:ascii="ＭＳ 明朝" w:hAnsi="ＭＳ 明朝" w:eastAsia="ＭＳ 明朝"/>
          <w:kern w:val="2"/>
          <w:sz w:val="21"/>
        </w:rPr>
        <w:t>　入港又は出港の目的</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10</w:t>
      </w:r>
      <w:r>
        <w:rPr>
          <w:rFonts w:hint="eastAsia" w:ascii="ＭＳ 明朝" w:hAnsi="ＭＳ 明朝" w:eastAsia="ＭＳ 明朝"/>
          <w:kern w:val="2"/>
          <w:sz w:val="21"/>
        </w:rPr>
        <w:t>　入港又は出港の日時</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11</w:t>
      </w:r>
      <w:r>
        <w:rPr>
          <w:rFonts w:hint="eastAsia" w:ascii="ＭＳ 明朝" w:hAnsi="ＭＳ 明朝" w:eastAsia="ＭＳ 明朝"/>
          <w:kern w:val="2"/>
          <w:sz w:val="21"/>
        </w:rPr>
        <w:t>　積荷又は揚げ荷の種類及び数量</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12</w:t>
      </w:r>
      <w:r>
        <w:rPr>
          <w:rFonts w:hint="eastAsia" w:ascii="ＭＳ 明朝" w:hAnsi="ＭＳ 明朝" w:eastAsia="ＭＳ 明朝"/>
          <w:kern w:val="2"/>
          <w:sz w:val="21"/>
        </w:rPr>
        <w:t>　危険物等の種類及び数量</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入港又は出港を同一の目的で反復継続して行う場合には、月別に提出してください。この場合においては、「入港又は出港の日時」及び「積荷又は揚げ荷の種類及び数量」は、日ごとの内訳を記載してください。</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届出書には、必要に応じ届出内容を補足する航海計画書等の説明資料を添付してください。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18</Words>
  <Characters>388</Characters>
  <Application>JUST Note</Application>
  <Lines>81</Lines>
  <Paragraphs>28</Paragraphs>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2025-06-11T12:23:59Z</dcterms:modified>
  <cp:revision>4</cp:revision>
</cp:coreProperties>
</file>