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ind w:left="-21" w:leftChars="-10" w:firstLine="19" w:firstLineChars="8"/>
        <w:jc w:val="center"/>
        <w:rPr>
          <w:rFonts w:hint="eastAsia" w:ascii="ＭＳ ゴシック" w:hAnsi="ＭＳ ゴシック" w:eastAsia="ＭＳ ゴシック"/>
          <w:color w:val="000000"/>
          <w:kern w:val="0"/>
          <w:sz w:val="24"/>
          <w:shd w:val="clear" w:color="auto" w:fill="auto"/>
        </w:rPr>
      </w:pPr>
      <w:r>
        <w:rPr>
          <w:rFonts w:hint="eastAsia" w:ascii="ＭＳ ゴシック" w:hAnsi="ＭＳ ゴシック" w:eastAsia="ＭＳ ゴシック"/>
          <w:color w:val="000000"/>
          <w:kern w:val="0"/>
          <w:sz w:val="24"/>
          <w:shd w:val="clear" w:color="auto" w:fill="auto"/>
        </w:rPr>
        <w:t>企業が作成する就業規則等の規則方法及び記載例</w:t>
      </w:r>
    </w:p>
    <w:p>
      <w:pPr>
        <w:pStyle w:val="0"/>
        <w:spacing w:line="360" w:lineRule="exact"/>
        <w:ind w:leftChars="0" w:firstLineChars="0"/>
        <w:rPr>
          <w:rFonts w:hint="eastAsia" w:ascii="ＭＳ 明朝" w:hAnsi="ＭＳ 明朝" w:eastAsia="ＭＳ 明朝"/>
          <w:color w:val="000000"/>
          <w:kern w:val="0"/>
          <w:sz w:val="24"/>
          <w:shd w:val="clear" w:color="auto" w:fill="auto"/>
        </w:rPr>
      </w:pPr>
    </w:p>
    <w:p>
      <w:pPr>
        <w:pStyle w:val="0"/>
        <w:spacing w:line="360" w:lineRule="exact"/>
        <w:ind w:left="219" w:leftChars="-10" w:hanging="240" w:hangingChars="100"/>
        <w:rPr>
          <w:rFonts w:hint="eastAsia" w:ascii="ＭＳ 明朝" w:hAnsi="ＭＳ 明朝" w:eastAsia="ＭＳ 明朝"/>
          <w:color w:val="000000"/>
          <w:kern w:val="0"/>
          <w:sz w:val="24"/>
          <w:shd w:val="clear" w:color="auto" w:fill="auto"/>
        </w:rPr>
      </w:pPr>
      <w:r>
        <w:rPr>
          <w:rFonts w:hint="eastAsia" w:ascii="ＭＳ 明朝" w:hAnsi="ＭＳ 明朝" w:eastAsia="ＭＳ 明朝"/>
          <w:color w:val="000000"/>
          <w:kern w:val="0"/>
          <w:sz w:val="24"/>
          <w:shd w:val="clear" w:color="auto" w:fill="auto"/>
        </w:rPr>
        <w:t>・作成に当たっては、手当等の支給対象者の範囲、支給時期（毎月支給、賞与時支給、採用年度から○年度まで等）、金額等を記載していただく必要があります。</w:t>
      </w:r>
    </w:p>
    <w:p>
      <w:pPr>
        <w:pStyle w:val="0"/>
        <w:spacing w:line="360" w:lineRule="exact"/>
        <w:ind w:left="219" w:leftChars="-10" w:hanging="240" w:hangingChars="100"/>
        <w:rPr>
          <w:rFonts w:hint="eastAsia" w:ascii="ＭＳ 明朝" w:hAnsi="ＭＳ 明朝" w:eastAsia="ＭＳ 明朝"/>
          <w:color w:val="000000"/>
          <w:kern w:val="0"/>
          <w:sz w:val="24"/>
          <w:shd w:val="clear" w:color="auto" w:fill="auto"/>
        </w:rPr>
      </w:pPr>
      <w:r>
        <w:rPr>
          <w:rFonts w:hint="eastAsia" w:ascii="ＭＳ 明朝" w:hAnsi="ＭＳ 明朝" w:eastAsia="ＭＳ 明朝"/>
          <w:color w:val="000000"/>
          <w:kern w:val="0"/>
          <w:sz w:val="24"/>
          <w:shd w:val="clear" w:color="auto" w:fill="auto"/>
        </w:rPr>
        <w:t>・以下に、既存の就業規則に条項を追加した上で、詳細について別規程で定める場合の記載例を示します。</w:t>
      </w:r>
    </w:p>
    <w:p>
      <w:pPr>
        <w:pStyle w:val="0"/>
        <w:spacing w:line="360" w:lineRule="exact"/>
        <w:ind w:left="219" w:leftChars="-10" w:hanging="240" w:hangingChars="100"/>
        <w:rPr>
          <w:rFonts w:hint="eastAsia" w:ascii="ＭＳ 明朝" w:hAnsi="ＭＳ 明朝" w:eastAsia="ＭＳ 明朝"/>
          <w:color w:val="000000"/>
          <w:kern w:val="0"/>
          <w:sz w:val="24"/>
          <w:shd w:val="clear" w:color="auto" w:fill="auto"/>
        </w:rPr>
      </w:pPr>
      <w:r>
        <w:rPr>
          <w:rFonts w:hint="eastAsia" w:ascii="ＭＳ 明朝" w:hAnsi="ＭＳ 明朝" w:eastAsia="ＭＳ 明朝"/>
          <w:color w:val="000000"/>
          <w:kern w:val="0"/>
          <w:sz w:val="24"/>
          <w:shd w:val="clear" w:color="auto" w:fill="auto"/>
        </w:rPr>
        <w:t>・記載例ですので、自由に設定いただいて構いませんが、中小企業等奨学金返還支援</w:t>
      </w:r>
      <w:bookmarkStart w:id="0" w:name="_GoBack"/>
      <w:bookmarkEnd w:id="0"/>
      <w:r>
        <w:rPr>
          <w:rFonts w:hint="eastAsia" w:ascii="ＭＳ 明朝" w:hAnsi="ＭＳ 明朝" w:eastAsia="ＭＳ 明朝"/>
          <w:color w:val="000000"/>
          <w:kern w:val="0"/>
          <w:sz w:val="24"/>
          <w:shd w:val="clear" w:color="auto" w:fill="auto"/>
        </w:rPr>
        <w:t>事業の補助金の支給には一定の要件があります。</w:t>
      </w:r>
    </w:p>
    <w:p>
      <w:pPr>
        <w:pStyle w:val="0"/>
        <w:spacing w:line="360" w:lineRule="exact"/>
        <w:ind w:left="-21" w:leftChars="-10" w:firstLine="19" w:firstLineChars="8"/>
        <w:rPr>
          <w:rFonts w:hint="eastAsia" w:ascii="ＭＳ 明朝" w:hAnsi="ＭＳ 明朝" w:eastAsia="ＭＳ 明朝"/>
          <w:color w:val="000000"/>
          <w:kern w:val="0"/>
          <w:sz w:val="24"/>
          <w:shd w:val="clear" w:color="auto" w:fill="auto"/>
        </w:rPr>
      </w:pPr>
    </w:p>
    <w:p>
      <w:pPr>
        <w:pStyle w:val="0"/>
        <w:spacing w:line="360" w:lineRule="exact"/>
        <w:ind w:left="-21" w:leftChars="-10" w:firstLine="0" w:firstLineChars="0"/>
        <w:rPr>
          <w:rFonts w:hint="eastAsia" w:ascii="ＭＳ ゴシック" w:hAnsi="ＭＳ ゴシック" w:eastAsia="ＭＳ ゴシック"/>
          <w:color w:val="000000"/>
          <w:kern w:val="0"/>
          <w:sz w:val="24"/>
          <w:shd w:val="clear" w:color="auto" w:fill="auto"/>
        </w:rPr>
      </w:pPr>
      <w:r>
        <w:rPr>
          <w:rFonts w:hint="eastAsia" w:ascii="ＭＳ ゴシック" w:hAnsi="ＭＳ ゴシック" w:eastAsia="ＭＳ ゴシック"/>
          <w:color w:val="000000"/>
          <w:kern w:val="0"/>
          <w:sz w:val="24"/>
          <w:shd w:val="clear" w:color="auto" w:fill="auto"/>
        </w:rPr>
        <w:t>１　就業規則</w:t>
      </w:r>
    </w:p>
    <w:p>
      <w:pPr>
        <w:pStyle w:val="0"/>
        <w:spacing w:after="240" w:afterLines="0" w:afterAutospacing="0" w:line="360" w:lineRule="exact"/>
        <w:ind w:left="-21" w:leftChars="-10" w:firstLine="0" w:firstLineChars="0"/>
        <w:rPr>
          <w:rFonts w:hint="eastAsia" w:ascii="ＭＳ ゴシック" w:hAnsi="ＭＳ ゴシック" w:eastAsia="ＭＳ ゴシック"/>
          <w:color w:val="000000"/>
          <w:kern w:val="0"/>
          <w:sz w:val="24"/>
          <w:shd w:val="clear" w:color="auto" w:fill="auto"/>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-38735</wp:posOffset>
                </wp:positionH>
                <wp:positionV relativeFrom="paragraph">
                  <wp:posOffset>303530</wp:posOffset>
                </wp:positionV>
                <wp:extent cx="5953125" cy="13430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953125" cy="1343025"/>
                        </a:xfrm>
                        <a:prstGeom prst="roundRect">
                          <a:avLst>
                            <a:gd name="adj" fmla="val 4965"/>
                          </a:avLst>
                        </a:prstGeom>
                        <a:noFill/>
                        <a:ln w="12700" cap="flat" cmpd="sng" algn="ctr">
                          <a:solidFill>
                            <a:schemeClr val="bg1">
                              <a:lumMod val="65000"/>
                            </a:schemeClr>
                          </a:solidFill>
                          <a:prstDash val="dash"/>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23.9pt;mso-position-vertical-relative:text;mso-position-horizontal-relative:text;position:absolute;height:105.75pt;mso-wrap-distance-top:0pt;width:468.75pt;mso-wrap-distance-left:16pt;margin-left:-3.05pt;z-index:3;" o:spid="_x0000_s1026" o:allowincell="t" o:allowoverlap="t" filled="f" stroked="t" strokecolor="#a6a6a6 [2092]" strokeweight="1pt" o:spt="2" arcsize="3253f">
                <v:fill/>
                <v:stroke linestyle="single" miterlimit="8" endcap="flat" dashstyle="dash" filltype="solid"/>
                <v:textbox style="layout-flow:horizontal;"/>
                <v:imagedata o:title=""/>
                <w10:wrap type="none" anchorx="text" anchory="text"/>
              </v:roundrect>
            </w:pict>
          </mc:Fallback>
        </mc:AlternateContent>
      </w:r>
      <w:r>
        <w:rPr>
          <w:rFonts w:hint="eastAsia" w:ascii="ＭＳ ゴシック" w:hAnsi="ＭＳ ゴシック" w:eastAsia="ＭＳ ゴシック"/>
          <w:color w:val="000000"/>
          <w:kern w:val="0"/>
          <w:sz w:val="24"/>
          <w:shd w:val="clear" w:color="auto" w:fill="auto"/>
        </w:rPr>
        <w:t>（１）手当支給の場合</w:t>
      </w:r>
    </w:p>
    <w:p>
      <w:pPr>
        <w:pStyle w:val="0"/>
        <w:spacing w:line="360" w:lineRule="exact"/>
        <w:ind w:left="-21" w:leftChars="-10" w:firstLine="0" w:firstLineChars="0"/>
        <w:rPr>
          <w:rFonts w:hint="eastAsia" w:ascii="ＭＳ 明朝" w:hAnsi="ＭＳ 明朝" w:eastAsia="ＭＳ 明朝"/>
          <w:color w:val="000000"/>
          <w:kern w:val="0"/>
          <w:sz w:val="24"/>
          <w:shd w:val="clear" w:color="auto" w:fill="auto"/>
        </w:rPr>
      </w:pPr>
      <w:r>
        <w:rPr>
          <w:rFonts w:hint="eastAsia" w:ascii="ＭＳ 明朝" w:hAnsi="ＭＳ 明朝" w:eastAsia="ＭＳ 明朝"/>
          <w:color w:val="000000"/>
          <w:kern w:val="0"/>
          <w:sz w:val="24"/>
          <w:shd w:val="clear" w:color="auto" w:fill="auto"/>
        </w:rPr>
        <w:t>（奨学金返還支援手当）</w:t>
      </w:r>
    </w:p>
    <w:p>
      <w:pPr>
        <w:pStyle w:val="0"/>
        <w:spacing w:line="360" w:lineRule="exact"/>
        <w:ind w:left="939" w:leftChars="-10" w:hanging="960" w:hangingChars="400"/>
        <w:rPr>
          <w:rFonts w:hint="eastAsia" w:ascii="ＭＳ 明朝" w:hAnsi="ＭＳ 明朝" w:eastAsia="ＭＳ 明朝"/>
          <w:color w:val="000000"/>
          <w:kern w:val="0"/>
          <w:sz w:val="24"/>
          <w:shd w:val="clear" w:color="auto" w:fill="auto"/>
        </w:rPr>
      </w:pPr>
      <w:r>
        <w:rPr>
          <w:rFonts w:hint="eastAsia" w:ascii="ＭＳ 明朝" w:hAnsi="ＭＳ 明朝" w:eastAsia="ＭＳ 明朝"/>
          <w:color w:val="000000"/>
          <w:kern w:val="0"/>
          <w:sz w:val="24"/>
          <w:shd w:val="clear" w:color="auto" w:fill="auto"/>
        </w:rPr>
        <w:t>第○条　奨学金返還手当は、過去に奨学金を受給し、現に奨学金を返還している者に対し、支援する。</w:t>
      </w:r>
    </w:p>
    <w:p>
      <w:pPr>
        <w:pStyle w:val="0"/>
        <w:spacing w:line="360" w:lineRule="exact"/>
        <w:ind w:left="-21" w:leftChars="-10" w:firstLine="0" w:firstLineChars="0"/>
        <w:rPr>
          <w:rFonts w:hint="eastAsia" w:ascii="ＭＳ 明朝" w:hAnsi="ＭＳ 明朝" w:eastAsia="ＭＳ 明朝"/>
          <w:color w:val="000000"/>
          <w:kern w:val="0"/>
          <w:sz w:val="24"/>
          <w:shd w:val="clear" w:color="auto" w:fill="auto"/>
        </w:rPr>
      </w:pPr>
      <w:r>
        <w:rPr>
          <w:rFonts w:hint="eastAsia" w:ascii="ＭＳ 明朝" w:hAnsi="ＭＳ 明朝" w:eastAsia="ＭＳ 明朝"/>
          <w:color w:val="000000"/>
          <w:kern w:val="0"/>
          <w:sz w:val="24"/>
          <w:shd w:val="clear" w:color="auto" w:fill="auto"/>
        </w:rPr>
        <w:t>　　　　月額　○○</w:t>
      </w:r>
      <w:r>
        <w:rPr>
          <w:rFonts w:hint="eastAsia" w:ascii="ＭＳ 明朝" w:hAnsi="ＭＳ 明朝" w:eastAsia="ＭＳ 明朝"/>
          <w:color w:val="000000"/>
          <w:kern w:val="0"/>
          <w:sz w:val="24"/>
          <w:shd w:val="clear" w:color="auto" w:fill="auto"/>
        </w:rPr>
        <w:t>,</w:t>
      </w:r>
      <w:r>
        <w:rPr>
          <w:rFonts w:hint="eastAsia" w:ascii="ＭＳ 明朝" w:hAnsi="ＭＳ 明朝" w:eastAsia="ＭＳ 明朝"/>
          <w:color w:val="000000"/>
          <w:kern w:val="0"/>
          <w:sz w:val="24"/>
          <w:shd w:val="clear" w:color="auto" w:fill="auto"/>
        </w:rPr>
        <w:t>○○○円</w:t>
      </w:r>
    </w:p>
    <w:p>
      <w:pPr>
        <w:pStyle w:val="0"/>
        <w:spacing w:line="360" w:lineRule="exact"/>
        <w:ind w:left="-21" w:leftChars="-10" w:firstLine="0" w:firstLineChars="0"/>
        <w:rPr>
          <w:rFonts w:hint="eastAsia" w:ascii="ＭＳ 明朝" w:hAnsi="ＭＳ 明朝" w:eastAsia="ＭＳ 明朝"/>
          <w:color w:val="000000"/>
          <w:kern w:val="0"/>
          <w:sz w:val="24"/>
          <w:shd w:val="clear" w:color="auto" w:fill="auto"/>
        </w:rPr>
      </w:pPr>
      <w:r>
        <w:rPr>
          <w:rFonts w:hint="eastAsia" w:ascii="ＭＳ 明朝" w:hAnsi="ＭＳ 明朝" w:eastAsia="ＭＳ 明朝"/>
          <w:color w:val="000000"/>
          <w:kern w:val="0"/>
          <w:sz w:val="24"/>
          <w:shd w:val="clear" w:color="auto" w:fill="auto"/>
        </w:rPr>
        <w:t>　　　　なお、対象となる奨学金等詳細については奨学金返還支援制度規程に定める。</w:t>
      </w:r>
    </w:p>
    <w:p>
      <w:pPr>
        <w:pStyle w:val="0"/>
        <w:spacing w:line="360" w:lineRule="exact"/>
        <w:ind w:left="-21" w:leftChars="-10" w:firstLine="0" w:firstLineChars="0"/>
        <w:rPr>
          <w:rFonts w:hint="eastAsia" w:ascii="ＭＳ 明朝" w:hAnsi="ＭＳ 明朝" w:eastAsia="ＭＳ 明朝"/>
          <w:color w:val="000000"/>
          <w:kern w:val="0"/>
          <w:sz w:val="24"/>
          <w:shd w:val="clear" w:color="auto" w:fill="auto"/>
        </w:rPr>
      </w:pPr>
    </w:p>
    <w:p>
      <w:pPr>
        <w:pStyle w:val="0"/>
        <w:spacing w:after="240" w:afterLines="0" w:afterAutospacing="0" w:line="360" w:lineRule="exact"/>
        <w:ind w:left="-21" w:leftChars="-10" w:firstLine="0" w:firstLineChars="0"/>
        <w:rPr>
          <w:rFonts w:hint="eastAsia" w:ascii="ＭＳ ゴシック" w:hAnsi="ＭＳ ゴシック" w:eastAsia="ＭＳ ゴシック"/>
          <w:color w:val="000000"/>
          <w:kern w:val="0"/>
          <w:sz w:val="24"/>
          <w:shd w:val="clear" w:color="auto" w:fill="auto"/>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-48260</wp:posOffset>
                </wp:positionH>
                <wp:positionV relativeFrom="paragraph">
                  <wp:posOffset>322580</wp:posOffset>
                </wp:positionV>
                <wp:extent cx="5953125" cy="13430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953125" cy="1343025"/>
                        </a:xfrm>
                        <a:prstGeom prst="roundRect">
                          <a:avLst>
                            <a:gd name="adj" fmla="val 4965"/>
                          </a:avLst>
                        </a:prstGeom>
                        <a:noFill/>
                        <a:ln w="12700" cap="flat" cmpd="sng" algn="ctr">
                          <a:solidFill>
                            <a:schemeClr val="bg1">
                              <a:lumMod val="65000"/>
                            </a:schemeClr>
                          </a:solidFill>
                          <a:prstDash val="dash"/>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25.4pt;mso-position-vertical-relative:text;mso-position-horizontal-relative:text;position:absolute;height:105.75pt;mso-wrap-distance-top:0pt;width:468.75pt;mso-wrap-distance-left:16pt;margin-left:-3.8pt;z-index:4;" o:spid="_x0000_s1027" o:allowincell="t" o:allowoverlap="t" filled="f" stroked="t" strokecolor="#a6a6a6 [2092]" strokeweight="1pt" o:spt="2" arcsize="3253f">
                <v:fill/>
                <v:stroke linestyle="single" miterlimit="8" endcap="flat" dashstyle="dash" filltype="solid"/>
                <v:textbox style="layout-flow:horizontal;"/>
                <v:imagedata o:title=""/>
                <w10:wrap type="none" anchorx="text" anchory="text"/>
              </v:roundrect>
            </w:pict>
          </mc:Fallback>
        </mc:AlternateContent>
      </w:r>
      <w:r>
        <w:rPr>
          <w:rFonts w:hint="eastAsia" w:ascii="ＭＳ ゴシック" w:hAnsi="ＭＳ ゴシック" w:eastAsia="ＭＳ ゴシック"/>
          <w:color w:val="000000"/>
          <w:kern w:val="0"/>
          <w:sz w:val="24"/>
          <w:shd w:val="clear" w:color="auto" w:fill="auto"/>
        </w:rPr>
        <w:t>（２）奨学金貸与機関に直接送金する場合（代理返還する場合）</w:t>
      </w:r>
    </w:p>
    <w:p>
      <w:pPr>
        <w:pStyle w:val="0"/>
        <w:spacing w:line="360" w:lineRule="exact"/>
        <w:ind w:left="939" w:leftChars="-10" w:hanging="960" w:hangingChars="400"/>
        <w:rPr>
          <w:rFonts w:hint="eastAsia" w:ascii="ＭＳ 明朝" w:hAnsi="ＭＳ 明朝" w:eastAsia="ＭＳ 明朝"/>
          <w:color w:val="000000"/>
          <w:kern w:val="0"/>
          <w:sz w:val="24"/>
          <w:shd w:val="clear" w:color="auto" w:fill="auto"/>
        </w:rPr>
      </w:pPr>
      <w:r>
        <w:rPr>
          <w:rFonts w:hint="eastAsia" w:ascii="ＭＳ 明朝" w:hAnsi="ＭＳ 明朝" w:eastAsia="ＭＳ 明朝"/>
          <w:color w:val="000000"/>
          <w:kern w:val="0"/>
          <w:sz w:val="24"/>
          <w:shd w:val="clear" w:color="auto" w:fill="auto"/>
        </w:rPr>
        <w:t>第○条　奨学金返還支援は、過去に奨学金を受給し、現に奨学金を返還している者に対し、会社が当該奨学金の返還額の一部を奨学金貸与機関に直接送金し、支援する。</w:t>
      </w:r>
    </w:p>
    <w:p>
      <w:pPr>
        <w:pStyle w:val="0"/>
        <w:spacing w:line="360" w:lineRule="exact"/>
        <w:ind w:left="-21" w:leftChars="-10" w:firstLine="0" w:firstLineChars="0"/>
        <w:rPr>
          <w:rFonts w:hint="eastAsia" w:ascii="ＭＳ 明朝" w:hAnsi="ＭＳ 明朝" w:eastAsia="ＭＳ 明朝"/>
          <w:color w:val="000000"/>
          <w:kern w:val="0"/>
          <w:sz w:val="24"/>
          <w:shd w:val="clear" w:color="auto" w:fill="auto"/>
        </w:rPr>
      </w:pPr>
      <w:r>
        <w:rPr>
          <w:rFonts w:hint="eastAsia" w:ascii="ＭＳ 明朝" w:hAnsi="ＭＳ 明朝" w:eastAsia="ＭＳ 明朝"/>
          <w:color w:val="000000"/>
          <w:kern w:val="0"/>
          <w:sz w:val="24"/>
          <w:shd w:val="clear" w:color="auto" w:fill="auto"/>
        </w:rPr>
        <w:t>　　　　月額　○○</w:t>
      </w:r>
      <w:r>
        <w:rPr>
          <w:rFonts w:hint="eastAsia" w:ascii="ＭＳ 明朝" w:hAnsi="ＭＳ 明朝" w:eastAsia="ＭＳ 明朝"/>
          <w:color w:val="000000"/>
          <w:kern w:val="0"/>
          <w:sz w:val="24"/>
          <w:shd w:val="clear" w:color="auto" w:fill="auto"/>
        </w:rPr>
        <w:t>,</w:t>
      </w:r>
      <w:r>
        <w:rPr>
          <w:rFonts w:hint="eastAsia" w:ascii="ＭＳ 明朝" w:hAnsi="ＭＳ 明朝" w:eastAsia="ＭＳ 明朝"/>
          <w:color w:val="000000"/>
          <w:kern w:val="0"/>
          <w:sz w:val="24"/>
          <w:shd w:val="clear" w:color="auto" w:fill="auto"/>
        </w:rPr>
        <w:t>○○○円</w:t>
      </w:r>
    </w:p>
    <w:p>
      <w:pPr>
        <w:pStyle w:val="0"/>
        <w:spacing w:line="360" w:lineRule="exact"/>
        <w:ind w:left="-21" w:leftChars="-10" w:firstLine="0" w:firstLineChars="0"/>
        <w:rPr>
          <w:rFonts w:hint="eastAsia" w:ascii="ＭＳ 明朝" w:hAnsi="ＭＳ 明朝" w:eastAsia="ＭＳ 明朝"/>
          <w:color w:val="000000"/>
          <w:kern w:val="0"/>
          <w:sz w:val="24"/>
          <w:shd w:val="clear" w:color="auto" w:fill="auto"/>
        </w:rPr>
      </w:pPr>
      <w:r>
        <w:rPr>
          <w:rFonts w:hint="eastAsia" w:ascii="ＭＳ 明朝" w:hAnsi="ＭＳ 明朝" w:eastAsia="ＭＳ 明朝"/>
          <w:color w:val="000000"/>
          <w:kern w:val="0"/>
          <w:sz w:val="24"/>
          <w:shd w:val="clear" w:color="auto" w:fill="auto"/>
        </w:rPr>
        <w:t>　　　　なお、対象となる奨学金等詳細については奨学金返還支援制度規程に定める。</w:t>
      </w:r>
    </w:p>
    <w:p>
      <w:pPr>
        <w:pStyle w:val="0"/>
        <w:spacing w:line="360" w:lineRule="exact"/>
        <w:ind w:leftChars="0" w:firstLineChars="0"/>
        <w:rPr>
          <w:rFonts w:hint="eastAsia" w:ascii="ＭＳ 明朝" w:hAnsi="ＭＳ 明朝" w:eastAsia="ＭＳ 明朝"/>
          <w:color w:val="000000"/>
          <w:kern w:val="0"/>
          <w:sz w:val="24"/>
          <w:shd w:val="clear" w:color="auto" w:fill="auto"/>
        </w:rPr>
      </w:pPr>
    </w:p>
    <w:p>
      <w:pPr>
        <w:pStyle w:val="0"/>
        <w:spacing w:line="360" w:lineRule="exact"/>
        <w:ind w:leftChars="0" w:firstLineChars="0"/>
        <w:rPr>
          <w:rFonts w:hint="eastAsia" w:ascii="ＭＳ 明朝" w:hAnsi="ＭＳ 明朝" w:eastAsia="ＭＳ 明朝"/>
          <w:color w:val="000000"/>
          <w:kern w:val="0"/>
          <w:sz w:val="24"/>
          <w:shd w:val="clear" w:color="auto" w:fill="auto"/>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635</wp:posOffset>
                </wp:positionH>
                <wp:positionV relativeFrom="paragraph">
                  <wp:posOffset>192405</wp:posOffset>
                </wp:positionV>
                <wp:extent cx="5904230" cy="2451100"/>
                <wp:effectExtent l="635" t="635" r="29845" b="10795"/>
                <wp:wrapNone/>
                <wp:docPr id="1028" name="正方形/長方形 4"/>
                <a:graphic xmlns:a="http://schemas.openxmlformats.org/drawingml/2006/main">
                  <a:graphicData uri="http://schemas.microsoft.com/office/word/2010/wordprocessingShape">
                    <wps:wsp>
                      <wps:cNvPr id="1028" name="正方形/長方形 4"/>
                      <wps:cNvSpPr/>
                      <wps:spPr>
                        <a:xfrm>
                          <a:off x="0" y="0"/>
                          <a:ext cx="5904230" cy="2451100"/>
                        </a:xfrm>
                        <a:prstGeom prst="rect">
                          <a:avLst/>
                        </a:prstGeom>
                        <a:solidFill>
                          <a:schemeClr val="bg1"/>
                        </a:solidFill>
                        <a:ln w="317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before="180" w:beforeLines="50" w:beforeAutospacing="0" w:line="300" w:lineRule="exact"/>
                              <w:ind w:left="240" w:hanging="240" w:hangingChars="100"/>
                              <w:jc w:val="left"/>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奨学金貸与機関によっては、代理返還制度を設けていない場合もあるため、手当支給と代理返還の両方を規定することも考えられます。学生が最も多く利用する独立行政法人日本学生支援機構の奨学金は、下記ＵＲＬのとおり代理返還制度があります。</w:t>
                            </w:r>
                          </w:p>
                          <w:p>
                            <w:pPr>
                              <w:pStyle w:val="0"/>
                              <w:spacing w:before="180" w:beforeLines="50" w:beforeAutospacing="0" w:line="300" w:lineRule="exact"/>
                              <w:ind w:left="240" w:hanging="240" w:hangingChars="100"/>
                              <w:jc w:val="left"/>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　</w:t>
                            </w:r>
                            <w:r>
                              <w:rPr>
                                <w:rFonts w:hint="eastAsia"/>
                              </w:rPr>
                              <w:fldChar w:fldCharType="begin"/>
                            </w:r>
                            <w:r>
                              <w:rPr>
                                <w:rFonts w:hint="eastAsia"/>
                              </w:rPr>
                              <w:instrText xml:space="preserve"> HYPERLINK "https://dairihenkan.jasso.go.jp/"</w:instrText>
                            </w:r>
                            <w:r>
                              <w:rPr>
                                <w:rFonts w:hint="eastAsia"/>
                              </w:rPr>
                              <w:fldChar w:fldCharType="separate"/>
                            </w:r>
                            <w:r>
                              <w:rPr>
                                <w:rStyle w:val="23"/>
                                <w:rFonts w:hint="eastAsia" w:ascii="ＭＳ 明朝" w:hAnsi="ＭＳ 明朝" w:eastAsia="ＭＳ 明朝"/>
                                <w:color w:val="000000" w:themeColor="text1"/>
                                <w:kern w:val="0"/>
                                <w:sz w:val="24"/>
                              </w:rPr>
                              <w:t>https://dairihenkan.jasso.go.jp/</w:t>
                            </w:r>
                            <w:r>
                              <w:rPr>
                                <w:rFonts w:hint="eastAsia"/>
                              </w:rPr>
                              <w:fldChar w:fldCharType="end"/>
                            </w:r>
                          </w:p>
                          <w:p>
                            <w:pPr>
                              <w:pStyle w:val="0"/>
                              <w:spacing w:before="180" w:beforeLines="50" w:beforeAutospacing="0" w:line="300" w:lineRule="exact"/>
                              <w:ind w:left="240" w:hanging="240" w:hangingChars="100"/>
                              <w:jc w:val="left"/>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※労働基準法第</w:t>
                            </w:r>
                            <w:r>
                              <w:rPr>
                                <w:rFonts w:hint="eastAsia" w:ascii="ＭＳ 明朝" w:hAnsi="ＭＳ 明朝" w:eastAsia="ＭＳ 明朝"/>
                                <w:color w:val="000000" w:themeColor="text1"/>
                                <w:kern w:val="0"/>
                                <w:sz w:val="24"/>
                              </w:rPr>
                              <w:t>89</w:t>
                            </w:r>
                            <w:r>
                              <w:rPr>
                                <w:rFonts w:hint="eastAsia" w:ascii="ＭＳ 明朝" w:hAnsi="ＭＳ 明朝" w:eastAsia="ＭＳ 明朝"/>
                                <w:color w:val="000000" w:themeColor="text1"/>
                                <w:kern w:val="0"/>
                                <w:sz w:val="24"/>
                              </w:rPr>
                              <w:t>条の規定により、常時</w:t>
                            </w:r>
                            <w:r>
                              <w:rPr>
                                <w:rFonts w:hint="eastAsia" w:ascii="ＭＳ 明朝" w:hAnsi="ＭＳ 明朝" w:eastAsia="ＭＳ 明朝"/>
                                <w:color w:val="000000" w:themeColor="text1"/>
                                <w:kern w:val="0"/>
                                <w:sz w:val="24"/>
                              </w:rPr>
                              <w:t>10</w:t>
                            </w:r>
                            <w:r>
                              <w:rPr>
                                <w:rFonts w:hint="eastAsia" w:ascii="ＭＳ 明朝" w:hAnsi="ＭＳ 明朝" w:eastAsia="ＭＳ 明朝"/>
                                <w:color w:val="000000" w:themeColor="text1"/>
                                <w:kern w:val="0"/>
                                <w:sz w:val="24"/>
                              </w:rPr>
                              <w:t>人以上の労働者を使用している事業場では「就業規則」を作成し、同法第</w:t>
                            </w:r>
                            <w:r>
                              <w:rPr>
                                <w:rFonts w:hint="eastAsia" w:ascii="ＭＳ 明朝" w:hAnsi="ＭＳ 明朝" w:eastAsia="ＭＳ 明朝"/>
                                <w:color w:val="000000" w:themeColor="text1"/>
                                <w:kern w:val="0"/>
                                <w:sz w:val="24"/>
                              </w:rPr>
                              <w:t>90</w:t>
                            </w:r>
                            <w:r>
                              <w:rPr>
                                <w:rFonts w:hint="eastAsia" w:ascii="ＭＳ 明朝" w:hAnsi="ＭＳ 明朝" w:eastAsia="ＭＳ 明朝"/>
                                <w:color w:val="000000" w:themeColor="text1"/>
                                <w:kern w:val="0"/>
                                <w:sz w:val="24"/>
                              </w:rPr>
                              <w:t>条の規定により、所轄労働基準監督署に届け出る必要があります。就業規則を変更した場合も同様に届け出る必要があります。</w:t>
                            </w:r>
                          </w:p>
                        </w:txbxContent>
                      </wps:txbx>
                      <wps:bodyPr rot="0" vertOverflow="overflow" horzOverflow="overflow" wrap="square" numCol="1" spcCol="0" rtlCol="0" fromWordArt="0" anchor="ctr" anchorCtr="0" forceAA="0" compatLnSpc="1"/>
                    </wps:wsp>
                  </a:graphicData>
                </a:graphic>
              </wp:anchor>
            </w:drawing>
          </mc:Choice>
          <mc:Fallback>
            <w:pict>
              <v:rect id="正方形/長方形 4" style="mso-wrap-distance-right:9pt;mso-wrap-distance-bottom:0pt;margin-top:15.15pt;mso-position-vertical-relative:text;mso-position-horizontal-relative:text;v-text-anchor:middle;position:absolute;height:193pt;mso-wrap-distance-top:0pt;width:464.9pt;mso-wrap-distance-left:9pt;margin-left:5.e-002pt;z-index:2;" o:spid="_x0000_s1028" o:allowincell="t" o:allowoverlap="t" filled="t" fillcolor="#ffffff [3212]" stroked="t" strokecolor="#000000 [3213]" strokeweight="0.25pt" o:spt="1">
                <v:fill/>
                <v:stroke linestyle="single" miterlimit="8" endcap="flat" dashstyle="solid" filltype="solid"/>
                <v:textbox style="layout-flow:horizontal;">
                  <w:txbxContent>
                    <w:p>
                      <w:pPr>
                        <w:pStyle w:val="0"/>
                        <w:spacing w:before="180" w:beforeLines="50" w:beforeAutospacing="0" w:line="300" w:lineRule="exact"/>
                        <w:ind w:left="240" w:hanging="240" w:hangingChars="100"/>
                        <w:jc w:val="left"/>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奨学金貸与機関によっては、代理返還制度を設けていない場合もあるため、手当支給と代理返還の両方を規定することも考えられます。学生が最も多く利用する独立行政法人日本学生支援機構の奨学金は、下記ＵＲＬのとおり代理返還制度があります。</w:t>
                      </w:r>
                    </w:p>
                    <w:p>
                      <w:pPr>
                        <w:pStyle w:val="0"/>
                        <w:spacing w:before="180" w:beforeLines="50" w:beforeAutospacing="0" w:line="300" w:lineRule="exact"/>
                        <w:ind w:left="240" w:hanging="240" w:hangingChars="100"/>
                        <w:jc w:val="left"/>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　</w:t>
                      </w:r>
                      <w:r>
                        <w:rPr>
                          <w:rFonts w:hint="eastAsia"/>
                        </w:rPr>
                        <w:fldChar w:fldCharType="begin"/>
                      </w:r>
                      <w:r>
                        <w:rPr>
                          <w:rFonts w:hint="eastAsia"/>
                        </w:rPr>
                        <w:instrText xml:space="preserve"> HYPERLINK "https://dairihenkan.jasso.go.jp/"</w:instrText>
                      </w:r>
                      <w:r>
                        <w:rPr>
                          <w:rFonts w:hint="eastAsia"/>
                        </w:rPr>
                        <w:fldChar w:fldCharType="separate"/>
                      </w:r>
                      <w:r>
                        <w:rPr>
                          <w:rStyle w:val="23"/>
                          <w:rFonts w:hint="eastAsia" w:ascii="ＭＳ 明朝" w:hAnsi="ＭＳ 明朝" w:eastAsia="ＭＳ 明朝"/>
                          <w:color w:val="000000" w:themeColor="text1"/>
                          <w:kern w:val="0"/>
                          <w:sz w:val="24"/>
                        </w:rPr>
                        <w:t>https://dairihenkan.jasso.go.jp/</w:t>
                      </w:r>
                      <w:r>
                        <w:rPr>
                          <w:rFonts w:hint="eastAsia"/>
                        </w:rPr>
                        <w:fldChar w:fldCharType="end"/>
                      </w:r>
                    </w:p>
                    <w:p>
                      <w:pPr>
                        <w:pStyle w:val="0"/>
                        <w:spacing w:before="180" w:beforeLines="50" w:beforeAutospacing="0" w:line="300" w:lineRule="exact"/>
                        <w:ind w:left="240" w:hanging="240" w:hangingChars="100"/>
                        <w:jc w:val="left"/>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※労働基準法第</w:t>
                      </w:r>
                      <w:r>
                        <w:rPr>
                          <w:rFonts w:hint="eastAsia" w:ascii="ＭＳ 明朝" w:hAnsi="ＭＳ 明朝" w:eastAsia="ＭＳ 明朝"/>
                          <w:color w:val="000000" w:themeColor="text1"/>
                          <w:kern w:val="0"/>
                          <w:sz w:val="24"/>
                        </w:rPr>
                        <w:t>89</w:t>
                      </w:r>
                      <w:r>
                        <w:rPr>
                          <w:rFonts w:hint="eastAsia" w:ascii="ＭＳ 明朝" w:hAnsi="ＭＳ 明朝" w:eastAsia="ＭＳ 明朝"/>
                          <w:color w:val="000000" w:themeColor="text1"/>
                          <w:kern w:val="0"/>
                          <w:sz w:val="24"/>
                        </w:rPr>
                        <w:t>条の規定により、常時</w:t>
                      </w:r>
                      <w:r>
                        <w:rPr>
                          <w:rFonts w:hint="eastAsia" w:ascii="ＭＳ 明朝" w:hAnsi="ＭＳ 明朝" w:eastAsia="ＭＳ 明朝"/>
                          <w:color w:val="000000" w:themeColor="text1"/>
                          <w:kern w:val="0"/>
                          <w:sz w:val="24"/>
                        </w:rPr>
                        <w:t>10</w:t>
                      </w:r>
                      <w:r>
                        <w:rPr>
                          <w:rFonts w:hint="eastAsia" w:ascii="ＭＳ 明朝" w:hAnsi="ＭＳ 明朝" w:eastAsia="ＭＳ 明朝"/>
                          <w:color w:val="000000" w:themeColor="text1"/>
                          <w:kern w:val="0"/>
                          <w:sz w:val="24"/>
                        </w:rPr>
                        <w:t>人以上の労働者を使用している事業場では「就業規則」を作成し、同法第</w:t>
                      </w:r>
                      <w:r>
                        <w:rPr>
                          <w:rFonts w:hint="eastAsia" w:ascii="ＭＳ 明朝" w:hAnsi="ＭＳ 明朝" w:eastAsia="ＭＳ 明朝"/>
                          <w:color w:val="000000" w:themeColor="text1"/>
                          <w:kern w:val="0"/>
                          <w:sz w:val="24"/>
                        </w:rPr>
                        <w:t>90</w:t>
                      </w:r>
                      <w:r>
                        <w:rPr>
                          <w:rFonts w:hint="eastAsia" w:ascii="ＭＳ 明朝" w:hAnsi="ＭＳ 明朝" w:eastAsia="ＭＳ 明朝"/>
                          <w:color w:val="000000" w:themeColor="text1"/>
                          <w:kern w:val="0"/>
                          <w:sz w:val="24"/>
                        </w:rPr>
                        <w:t>条の規定により、所轄労働基準監督署に届け出る必要があります。就業規則を変更した場合も同様に届け出る必要があります。</w:t>
                      </w:r>
                    </w:p>
                  </w:txbxContent>
                </v:textbox>
                <v:imagedata o:title=""/>
                <w10:wrap type="none" anchorx="text" anchory="text"/>
              </v:rect>
            </w:pict>
          </mc:Fallback>
        </mc:AlternateContent>
      </w:r>
    </w:p>
    <w:p>
      <w:pPr>
        <w:pStyle w:val="0"/>
        <w:spacing w:line="360" w:lineRule="exact"/>
        <w:ind w:leftChars="0" w:firstLineChars="0"/>
        <w:rPr>
          <w:rFonts w:hint="eastAsia" w:ascii="ＭＳ 明朝" w:hAnsi="ＭＳ 明朝" w:eastAsia="ＭＳ 明朝"/>
          <w:color w:val="000000"/>
          <w:kern w:val="0"/>
          <w:sz w:val="24"/>
          <w:shd w:val="clear" w:color="auto" w:fill="auto"/>
        </w:rPr>
      </w:pPr>
    </w:p>
    <w:p>
      <w:pPr>
        <w:pStyle w:val="0"/>
        <w:spacing w:line="360" w:lineRule="exact"/>
        <w:ind w:leftChars="0" w:firstLineChars="0"/>
        <w:rPr>
          <w:rFonts w:hint="eastAsia" w:ascii="ＭＳ 明朝" w:hAnsi="ＭＳ 明朝" w:eastAsia="ＭＳ 明朝"/>
          <w:color w:val="000000"/>
          <w:kern w:val="0"/>
          <w:sz w:val="24"/>
          <w:shd w:val="clear" w:color="auto" w:fill="auto"/>
        </w:rPr>
      </w:pPr>
    </w:p>
    <w:p>
      <w:pPr>
        <w:pStyle w:val="0"/>
        <w:spacing w:line="360" w:lineRule="exact"/>
        <w:ind w:leftChars="0" w:firstLineChars="0"/>
        <w:rPr>
          <w:rFonts w:hint="eastAsia" w:ascii="ＭＳ 明朝" w:hAnsi="ＭＳ 明朝" w:eastAsia="ＭＳ 明朝"/>
          <w:color w:val="000000"/>
          <w:kern w:val="0"/>
          <w:sz w:val="24"/>
          <w:shd w:val="clear" w:color="auto" w:fill="auto"/>
        </w:rPr>
      </w:pPr>
    </w:p>
    <w:p>
      <w:pPr>
        <w:pStyle w:val="0"/>
        <w:spacing w:line="360" w:lineRule="exact"/>
        <w:ind w:leftChars="0" w:firstLineChars="0"/>
        <w:rPr>
          <w:rFonts w:hint="eastAsia" w:ascii="ＭＳ 明朝" w:hAnsi="ＭＳ 明朝" w:eastAsia="ＭＳ 明朝"/>
          <w:color w:val="000000"/>
          <w:kern w:val="0"/>
          <w:sz w:val="24"/>
          <w:shd w:val="clear" w:color="auto" w:fill="auto"/>
        </w:rPr>
      </w:pPr>
    </w:p>
    <w:p>
      <w:pPr>
        <w:pStyle w:val="0"/>
        <w:spacing w:line="360" w:lineRule="exact"/>
        <w:ind w:leftChars="0" w:firstLineChars="0"/>
        <w:rPr>
          <w:rFonts w:hint="eastAsia" w:ascii="ＭＳ 明朝" w:hAnsi="ＭＳ 明朝" w:eastAsia="ＭＳ 明朝"/>
          <w:color w:val="000000"/>
          <w:kern w:val="0"/>
          <w:sz w:val="24"/>
          <w:shd w:val="clear" w:color="auto" w:fill="auto"/>
        </w:rPr>
      </w:pPr>
    </w:p>
    <w:p>
      <w:pPr>
        <w:pStyle w:val="0"/>
        <w:spacing w:line="360" w:lineRule="exact"/>
        <w:ind w:leftChars="0" w:firstLineChars="0"/>
        <w:rPr>
          <w:rFonts w:hint="eastAsia" w:ascii="ＭＳ 明朝" w:hAnsi="ＭＳ 明朝" w:eastAsia="ＭＳ 明朝"/>
          <w:color w:val="000000"/>
          <w:kern w:val="0"/>
          <w:sz w:val="24"/>
          <w:shd w:val="clear" w:color="auto" w:fill="auto"/>
        </w:rPr>
      </w:pPr>
    </w:p>
    <w:p>
      <w:pPr>
        <w:pStyle w:val="0"/>
        <w:spacing w:line="360" w:lineRule="exact"/>
        <w:ind w:leftChars="0" w:firstLineChars="0"/>
        <w:rPr>
          <w:rFonts w:hint="eastAsia" w:ascii="ＭＳ 明朝" w:hAnsi="ＭＳ 明朝" w:eastAsia="ＭＳ 明朝"/>
          <w:color w:val="000000"/>
          <w:kern w:val="0"/>
          <w:sz w:val="24"/>
          <w:shd w:val="clear" w:color="auto" w:fill="auto"/>
        </w:rPr>
      </w:pPr>
    </w:p>
    <w:p>
      <w:pPr>
        <w:pStyle w:val="0"/>
        <w:spacing w:line="360" w:lineRule="exact"/>
        <w:ind w:leftChars="0" w:firstLineChars="0"/>
        <w:rPr>
          <w:rFonts w:hint="eastAsia" w:ascii="ＭＳ 明朝" w:hAnsi="ＭＳ 明朝" w:eastAsia="ＭＳ 明朝"/>
          <w:color w:val="000000"/>
          <w:kern w:val="0"/>
          <w:sz w:val="24"/>
          <w:shd w:val="clear" w:color="auto" w:fill="auto"/>
        </w:rPr>
      </w:pPr>
      <w:r>
        <w:rPr>
          <w:rFonts w:hint="eastAsia"/>
        </w:rPr>
        <w:br w:type="page"/>
      </w:r>
    </w:p>
    <w:p>
      <w:pPr>
        <w:pStyle w:val="0"/>
        <w:spacing w:line="360" w:lineRule="exact"/>
        <w:ind w:left="-21" w:leftChars="-10" w:firstLine="0" w:firstLineChars="0"/>
        <w:rPr>
          <w:rFonts w:hint="eastAsia" w:ascii="ＭＳ ゴシック" w:hAnsi="ＭＳ ゴシック" w:eastAsia="ＭＳ ゴシック"/>
          <w:color w:val="000000"/>
          <w:kern w:val="0"/>
          <w:sz w:val="24"/>
          <w:shd w:val="clear" w:color="auto" w:fill="auto"/>
        </w:rPr>
      </w:pPr>
      <w:r>
        <w:rPr>
          <w:rFonts w:hint="eastAsia" w:ascii="ＭＳ ゴシック" w:hAnsi="ＭＳ ゴシック" w:eastAsia="ＭＳ ゴシック"/>
          <w:color w:val="000000"/>
          <w:kern w:val="0"/>
          <w:sz w:val="24"/>
          <w:shd w:val="clear" w:color="auto" w:fill="auto"/>
        </w:rPr>
        <w:t>２　社内規程</w:t>
      </w:r>
    </w:p>
    <w:p>
      <w:pPr>
        <w:pStyle w:val="0"/>
        <w:spacing w:line="360" w:lineRule="exact"/>
        <w:ind w:leftChars="0" w:firstLineChars="0"/>
        <w:jc w:val="center"/>
        <w:rPr>
          <w:rFonts w:hint="eastAsia" w:ascii="ＭＳ 明朝" w:hAnsi="ＭＳ 明朝" w:eastAsia="ＭＳ 明朝"/>
          <w:color w:val="000000"/>
          <w:kern w:val="0"/>
          <w:sz w:val="21"/>
          <w:shd w:val="clear" w:color="auto" w:fill="auto"/>
        </w:rPr>
      </w:pPr>
      <w:r>
        <w:rPr>
          <w:rFonts w:hint="eastAsia" w:ascii="ＭＳ 明朝" w:hAnsi="ＭＳ 明朝" w:eastAsia="ＭＳ 明朝"/>
          <w:color w:val="000000"/>
          <w:kern w:val="0"/>
          <w:sz w:val="21"/>
          <w:shd w:val="clear" w:color="auto" w:fill="auto"/>
        </w:rPr>
        <w:t>奨学金返還支援制度規程</w:t>
      </w:r>
    </w:p>
    <w:p>
      <w:pPr>
        <w:pStyle w:val="0"/>
        <w:spacing w:line="360" w:lineRule="exact"/>
        <w:ind w:leftChars="0" w:firstLineChars="0"/>
        <w:jc w:val="right"/>
        <w:rPr>
          <w:rFonts w:hint="eastAsia" w:ascii="ＭＳ 明朝" w:hAnsi="ＭＳ 明朝" w:eastAsia="ＭＳ 明朝"/>
          <w:color w:val="000000"/>
          <w:kern w:val="0"/>
          <w:sz w:val="21"/>
          <w:shd w:val="clear" w:color="auto" w:fill="auto"/>
        </w:rPr>
      </w:pPr>
      <w:r>
        <w:rPr>
          <w:rFonts w:hint="eastAsia" w:ascii="ＭＳ 明朝" w:hAnsi="ＭＳ 明朝" w:eastAsia="ＭＳ 明朝"/>
          <w:color w:val="000000"/>
          <w:kern w:val="0"/>
          <w:sz w:val="21"/>
          <w:shd w:val="clear" w:color="auto" w:fill="auto"/>
        </w:rPr>
        <w:t>株式会社○○○○</w:t>
      </w:r>
    </w:p>
    <w:p>
      <w:pPr>
        <w:pStyle w:val="0"/>
        <w:spacing w:line="360" w:lineRule="exact"/>
        <w:ind w:firstLine="210" w:firstLineChars="100"/>
        <w:rPr>
          <w:rFonts w:hint="default" w:ascii="ＭＳ 明朝" w:hAnsi="ＭＳ 明朝" w:eastAsia="ＭＳ 明朝"/>
          <w:color w:val="000000"/>
          <w:kern w:val="0"/>
        </w:rPr>
      </w:pPr>
      <w:r>
        <w:rPr>
          <w:rFonts w:hint="eastAsia" w:ascii="ＭＳ 明朝" w:hAnsi="ＭＳ 明朝" w:eastAsia="ＭＳ 明朝"/>
          <w:color w:val="000000"/>
          <w:kern w:val="0"/>
        </w:rPr>
        <w:t>（目的）</w:t>
      </w:r>
    </w:p>
    <w:p>
      <w:pPr>
        <w:pStyle w:val="0"/>
        <w:spacing w:line="360" w:lineRule="exact"/>
        <w:ind w:firstLine="210" w:firstLineChars="100"/>
        <w:rPr>
          <w:rFonts w:hint="default" w:ascii="ＭＳ 明朝" w:hAnsi="ＭＳ 明朝" w:eastAsia="ＭＳ 明朝"/>
          <w:color w:val="000000"/>
          <w:kern w:val="0"/>
        </w:rPr>
      </w:pPr>
      <w:r>
        <w:rPr>
          <w:rFonts w:hint="eastAsia" w:ascii="ＭＳ 明朝" w:hAnsi="ＭＳ 明朝" w:eastAsia="ＭＳ 明朝"/>
          <w:color w:val="000000"/>
          <w:kern w:val="0"/>
        </w:rPr>
        <w:t>第１条　この</w:t>
      </w:r>
      <w:r>
        <w:rPr>
          <w:rFonts w:hint="default" w:ascii="ＭＳ 明朝" w:hAnsi="ＭＳ 明朝" w:eastAsia="ＭＳ 明朝"/>
          <w:color w:val="000000"/>
          <w:kern w:val="0"/>
        </w:rPr>
        <w:t>規程は、奨学金返還支援制度につ</w:t>
      </w:r>
      <w:r>
        <w:rPr>
          <w:rFonts w:hint="eastAsia" w:ascii="ＭＳ 明朝" w:hAnsi="ＭＳ 明朝" w:eastAsia="ＭＳ 明朝"/>
          <w:color w:val="000000"/>
          <w:kern w:val="0"/>
        </w:rPr>
        <w:t>いて定めたものである。</w:t>
      </w:r>
    </w:p>
    <w:p>
      <w:pPr>
        <w:pStyle w:val="0"/>
        <w:spacing w:before="180" w:beforeLines="50" w:beforeAutospacing="0" w:line="360" w:lineRule="exact"/>
        <w:ind w:firstLine="210" w:firstLineChars="100"/>
        <w:rPr>
          <w:rFonts w:hint="default" w:ascii="ＭＳ 明朝" w:hAnsi="ＭＳ 明朝" w:eastAsia="ＭＳ 明朝"/>
          <w:color w:val="000000"/>
          <w:kern w:val="0"/>
        </w:rPr>
      </w:pPr>
      <w:r>
        <w:rPr>
          <w:rFonts w:hint="eastAsia" w:ascii="ＭＳ 明朝" w:hAnsi="ＭＳ 明朝" w:eastAsia="ＭＳ 明朝"/>
          <w:color w:val="000000"/>
          <w:kern w:val="0"/>
        </w:rPr>
        <w:t>（奨学金返還支援制度）</w:t>
      </w:r>
    </w:p>
    <w:p>
      <w:pPr>
        <w:pStyle w:val="0"/>
        <w:spacing w:line="360" w:lineRule="exact"/>
        <w:ind w:left="424" w:leftChars="100" w:hanging="214" w:hangingChars="102"/>
        <w:rPr>
          <w:rFonts w:hint="default" w:ascii="ＭＳ 明朝" w:hAnsi="ＭＳ 明朝" w:eastAsia="ＭＳ 明朝"/>
          <w:color w:val="000000"/>
          <w:kern w:val="0"/>
        </w:rPr>
      </w:pPr>
      <w:r>
        <w:rPr>
          <w:rFonts w:hint="eastAsia" w:ascii="ＭＳ 明朝" w:hAnsi="ＭＳ 明朝" w:eastAsia="ＭＳ 明朝"/>
          <w:color w:val="000000"/>
          <w:kern w:val="0"/>
        </w:rPr>
        <w:t>第２条　奨学金返還支援制度（以下「支援制度」という。）とは、自身の奨学金を返還している従業員に対して、会社が返還額の一部を補助するために、</w:t>
      </w:r>
      <w:r>
        <w:rPr>
          <w:rFonts w:hint="eastAsia" w:ascii="ＭＳ 明朝" w:hAnsi="ＭＳ 明朝" w:eastAsia="ＭＳ 明朝"/>
          <w:color w:val="000000"/>
          <w:kern w:val="0"/>
          <w:u w:val="none" w:color="auto"/>
        </w:rPr>
        <w:t>奨学金返還支援手当（以下「手当」という。）として支援する</w:t>
      </w:r>
      <w:r>
        <w:rPr>
          <w:rFonts w:hint="eastAsia" w:ascii="ＭＳ 明朝" w:hAnsi="ＭＳ 明朝" w:eastAsia="ＭＳ 明朝"/>
          <w:color w:val="000000"/>
          <w:kern w:val="0"/>
        </w:rPr>
        <w:t>ことをいう。</w:t>
      </w:r>
    </w:p>
    <w:p>
      <w:pPr>
        <w:pStyle w:val="0"/>
        <w:spacing w:before="180" w:beforeLines="50" w:beforeAutospacing="0" w:line="360" w:lineRule="exact"/>
        <w:ind w:firstLine="210" w:firstLineChars="100"/>
        <w:rPr>
          <w:rFonts w:hint="default" w:ascii="ＭＳ 明朝" w:hAnsi="ＭＳ 明朝" w:eastAsia="ＭＳ 明朝"/>
          <w:color w:val="000000"/>
          <w:kern w:val="0"/>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104775</wp:posOffset>
                </wp:positionH>
                <wp:positionV relativeFrom="paragraph">
                  <wp:posOffset>116205</wp:posOffset>
                </wp:positionV>
                <wp:extent cx="5705475" cy="94297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5705475" cy="942975"/>
                        </a:xfrm>
                        <a:prstGeom prst="roundRect">
                          <a:avLst>
                            <a:gd name="adj" fmla="val 4965"/>
                          </a:avLst>
                        </a:prstGeom>
                        <a:noFill/>
                        <a:ln w="12700" cap="flat" cmpd="sng" algn="ctr">
                          <a:solidFill>
                            <a:schemeClr val="bg1">
                              <a:lumMod val="65000"/>
                            </a:schemeClr>
                          </a:solidFill>
                          <a:prstDash val="dash"/>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9.15pt;mso-position-vertical-relative:text;mso-position-horizontal-relative:text;position:absolute;height:74.25pt;mso-wrap-distance-top:0pt;width:449.25pt;mso-wrap-distance-left:16pt;margin-left:8.25pt;z-index:5;" o:spid="_x0000_s1029" o:allowincell="t" o:allowoverlap="t" filled="f" stroked="t" strokecolor="#a6a6a6 [2092]" strokeweight="1pt" o:spt="2" arcsize="3253f">
                <v:fill/>
                <v:stroke linestyle="single" miterlimit="8" endcap="flat" dashstyle="dash" filltype="solid"/>
                <v:textbox style="layout-flow:horizontal;"/>
                <v:imagedata o:title=""/>
                <w10:wrap type="none" anchorx="text" anchory="text"/>
              </v:roundrect>
            </w:pict>
          </mc:Fallback>
        </mc:AlternateContent>
      </w:r>
      <w:r>
        <w:rPr>
          <w:rFonts w:hint="eastAsia" w:ascii="ＭＳ 明朝" w:hAnsi="ＭＳ 明朝" w:eastAsia="ＭＳ 明朝"/>
          <w:color w:val="000000"/>
          <w:kern w:val="0"/>
        </w:rPr>
        <w:t>（奨学金返還支援制度）</w:t>
      </w:r>
    </w:p>
    <w:p>
      <w:pPr>
        <w:pStyle w:val="0"/>
        <w:spacing w:line="360" w:lineRule="exact"/>
        <w:ind w:left="424" w:leftChars="100" w:hanging="214" w:hangingChars="102"/>
        <w:rPr>
          <w:rFonts w:hint="default" w:ascii="ＭＳ 明朝" w:hAnsi="ＭＳ 明朝" w:eastAsia="ＭＳ 明朝"/>
          <w:color w:val="000000"/>
          <w:kern w:val="0"/>
        </w:rPr>
      </w:pPr>
      <w:r>
        <w:rPr>
          <w:rFonts w:hint="eastAsia" w:ascii="ＭＳ 明朝" w:hAnsi="ＭＳ 明朝" w:eastAsia="ＭＳ 明朝"/>
          <w:color w:val="000000"/>
          <w:kern w:val="0"/>
        </w:rPr>
        <w:t>第２条　奨学金返還支援制度（以下「支援制度」という。）とは、自身の奨学金を返還している従業員に対して、会社が返還額の一部を補助するために、奨学金貸与機関に直接送金（以下「代理返還」という。）して支援することをいう。</w:t>
      </w:r>
    </w:p>
    <w:p>
      <w:pPr>
        <w:pStyle w:val="0"/>
        <w:spacing w:before="180" w:beforeLines="50" w:beforeAutospacing="0" w:line="360" w:lineRule="exact"/>
        <w:ind w:firstLine="210" w:firstLineChars="100"/>
        <w:rPr>
          <w:rFonts w:hint="default" w:ascii="ＭＳ 明朝" w:hAnsi="ＭＳ 明朝" w:eastAsia="ＭＳ 明朝"/>
          <w:color w:val="000000"/>
          <w:kern w:val="0"/>
        </w:rPr>
      </w:pPr>
      <w:r>
        <w:rPr>
          <w:rFonts w:hint="eastAsia" w:ascii="ＭＳ 明朝" w:hAnsi="ＭＳ 明朝" w:eastAsia="ＭＳ 明朝"/>
          <w:color w:val="000000"/>
          <w:kern w:val="0"/>
        </w:rPr>
        <w:t>（支援制度の対象者）</w:t>
      </w:r>
    </w:p>
    <w:p>
      <w:pPr>
        <w:pStyle w:val="0"/>
        <w:spacing w:line="360" w:lineRule="exact"/>
        <w:ind w:left="424" w:leftChars="100" w:hanging="214" w:hangingChars="102"/>
        <w:rPr>
          <w:rFonts w:hint="default" w:ascii="ＭＳ 明朝" w:hAnsi="ＭＳ 明朝" w:eastAsia="ＭＳ 明朝"/>
          <w:color w:val="000000"/>
          <w:kern w:val="0"/>
        </w:rPr>
      </w:pPr>
      <w:r>
        <w:rPr>
          <w:rFonts w:hint="eastAsia" w:ascii="ＭＳ 明朝" w:hAnsi="ＭＳ 明朝" w:eastAsia="ＭＳ 明朝"/>
          <w:color w:val="000000"/>
          <w:kern w:val="0"/>
        </w:rPr>
        <w:t>第３条　</w:t>
      </w:r>
      <w:r>
        <w:rPr>
          <w:rFonts w:hint="default" w:ascii="ＭＳ 明朝" w:hAnsi="ＭＳ 明朝" w:eastAsia="ＭＳ 明朝"/>
          <w:color w:val="000000"/>
          <w:kern w:val="0"/>
        </w:rPr>
        <w:t>支援制度の対象者は、次のいずれにも該当する者（以下「支援対象者」という。）とする。</w:t>
      </w:r>
    </w:p>
    <w:p>
      <w:pPr>
        <w:pStyle w:val="0"/>
        <w:spacing w:line="360" w:lineRule="exact"/>
        <w:ind w:leftChars="0" w:firstLineChars="0"/>
        <w:rPr>
          <w:rFonts w:hint="eastAsia" w:ascii="ＭＳ 明朝" w:hAnsi="ＭＳ 明朝" w:eastAsia="ＭＳ 明朝"/>
          <w:color w:val="000000"/>
          <w:kern w:val="0"/>
        </w:rPr>
      </w:pPr>
      <w:r>
        <w:rPr>
          <w:rFonts w:hint="eastAsia" w:ascii="ＭＳ 明朝" w:hAnsi="ＭＳ 明朝" w:eastAsia="ＭＳ 明朝"/>
          <w:color w:val="000000"/>
          <w:kern w:val="0"/>
        </w:rPr>
        <w:t>　　</w:t>
      </w:r>
      <w:r>
        <w:rPr>
          <w:rFonts w:hint="eastAsia" w:ascii="ＭＳ 明朝" w:hAnsi="ＭＳ 明朝" w:eastAsia="ＭＳ 明朝"/>
          <w:color w:val="000000"/>
          <w:kern w:val="0"/>
        </w:rPr>
        <w:t>(1)</w:t>
      </w:r>
      <w:r>
        <w:rPr>
          <w:rFonts w:hint="eastAsia" w:ascii="ＭＳ 明朝" w:hAnsi="ＭＳ 明朝" w:eastAsia="ＭＳ 明朝"/>
          <w:color w:val="000000"/>
          <w:kern w:val="0"/>
        </w:rPr>
        <w:t>　就業規則第○条に定める正社員であること。</w:t>
      </w:r>
    </w:p>
    <w:p>
      <w:pPr>
        <w:pStyle w:val="0"/>
        <w:spacing w:line="360" w:lineRule="exact"/>
        <w:ind w:leftChars="0" w:firstLineChars="0"/>
        <w:rPr>
          <w:rFonts w:hint="eastAsia" w:ascii="ＭＳ 明朝" w:hAnsi="ＭＳ 明朝" w:eastAsia="ＭＳ 明朝"/>
          <w:color w:val="000000"/>
          <w:kern w:val="0"/>
        </w:rPr>
      </w:pPr>
      <w:r>
        <w:rPr>
          <w:rFonts w:hint="eastAsia" w:ascii="ＭＳ 明朝" w:hAnsi="ＭＳ 明朝" w:eastAsia="ＭＳ 明朝"/>
          <w:color w:val="000000"/>
          <w:kern w:val="0"/>
        </w:rPr>
        <w:t>　　</w:t>
      </w:r>
      <w:r>
        <w:rPr>
          <w:rFonts w:hint="eastAsia" w:ascii="ＭＳ 明朝" w:hAnsi="ＭＳ 明朝" w:eastAsia="ＭＳ 明朝"/>
          <w:color w:val="000000"/>
          <w:kern w:val="0"/>
        </w:rPr>
        <w:t>(2)</w:t>
      </w:r>
      <w:r>
        <w:rPr>
          <w:rFonts w:hint="eastAsia" w:ascii="ＭＳ 明朝" w:hAnsi="ＭＳ 明朝" w:eastAsia="ＭＳ 明朝"/>
          <w:color w:val="000000"/>
          <w:kern w:val="0"/>
        </w:rPr>
        <w:t>　</w:t>
      </w:r>
      <w:r>
        <w:rPr>
          <w:rFonts w:hint="eastAsia" w:ascii="ＭＳ 明朝" w:hAnsi="ＭＳ 明朝" w:eastAsia="ＭＳ 明朝"/>
          <w:color w:val="000000"/>
          <w:kern w:val="0"/>
          <w:u w:val="single" w:color="auto"/>
        </w:rPr>
        <w:t>採用された日の属する年度の３月</w:t>
      </w:r>
      <w:r>
        <w:rPr>
          <w:rFonts w:hint="eastAsia" w:ascii="ＭＳ 明朝" w:hAnsi="ＭＳ 明朝" w:eastAsia="ＭＳ 明朝"/>
          <w:color w:val="000000"/>
          <w:kern w:val="0"/>
          <w:u w:val="single" w:color="auto"/>
        </w:rPr>
        <w:t>31</w:t>
      </w:r>
      <w:r>
        <w:rPr>
          <w:rFonts w:hint="eastAsia" w:ascii="ＭＳ 明朝" w:hAnsi="ＭＳ 明朝" w:eastAsia="ＭＳ 明朝"/>
          <w:color w:val="000000"/>
          <w:kern w:val="0"/>
          <w:u w:val="single" w:color="auto"/>
        </w:rPr>
        <w:t>日において、</w:t>
      </w:r>
      <w:r>
        <w:rPr>
          <w:rFonts w:hint="eastAsia" w:ascii="ＭＳ 明朝" w:hAnsi="ＭＳ 明朝" w:eastAsia="ＭＳ 明朝"/>
          <w:color w:val="000000"/>
          <w:kern w:val="0"/>
          <w:u w:val="single" w:color="auto"/>
        </w:rPr>
        <w:t>35</w:t>
      </w:r>
      <w:r>
        <w:rPr>
          <w:rFonts w:hint="eastAsia" w:ascii="ＭＳ 明朝" w:hAnsi="ＭＳ 明朝" w:eastAsia="ＭＳ 明朝"/>
          <w:color w:val="000000"/>
          <w:kern w:val="0"/>
          <w:u w:val="single" w:color="auto"/>
        </w:rPr>
        <w:t>歳以下であること。</w:t>
      </w:r>
    </w:p>
    <w:p>
      <w:pPr>
        <w:pStyle w:val="0"/>
        <w:spacing w:line="360" w:lineRule="exact"/>
        <w:ind w:leftChars="0" w:firstLineChars="0"/>
        <w:rPr>
          <w:rFonts w:hint="eastAsia" w:ascii="ＭＳ 明朝" w:hAnsi="ＭＳ 明朝" w:eastAsia="ＭＳ 明朝"/>
          <w:color w:val="000000"/>
          <w:kern w:val="0"/>
        </w:rPr>
      </w:pPr>
      <w:r>
        <w:rPr>
          <w:rFonts w:hint="eastAsia" w:ascii="ＭＳ 明朝" w:hAnsi="ＭＳ 明朝" w:eastAsia="ＭＳ 明朝"/>
          <w:color w:val="000000"/>
          <w:kern w:val="0"/>
        </w:rPr>
        <w:t>　　</w:t>
      </w:r>
      <w:r>
        <w:rPr>
          <w:rFonts w:hint="eastAsia" w:ascii="ＭＳ 明朝" w:hAnsi="ＭＳ 明朝" w:eastAsia="ＭＳ 明朝"/>
          <w:color w:val="000000"/>
          <w:kern w:val="0"/>
        </w:rPr>
        <w:t>(3)</w:t>
      </w:r>
      <w:r>
        <w:rPr>
          <w:rFonts w:hint="eastAsia" w:ascii="ＭＳ 明朝" w:hAnsi="ＭＳ 明朝" w:eastAsia="ＭＳ 明朝"/>
          <w:color w:val="000000"/>
          <w:kern w:val="0"/>
        </w:rPr>
        <w:t>　奨学金を受給し、現に奨学金返還をしている者であること。</w:t>
      </w:r>
    </w:p>
    <w:p>
      <w:pPr>
        <w:pStyle w:val="0"/>
        <w:spacing w:line="360" w:lineRule="exact"/>
        <w:ind w:leftChars="0" w:firstLineChars="0"/>
        <w:rPr>
          <w:rFonts w:hint="eastAsia" w:ascii="ＭＳ 明朝" w:hAnsi="ＭＳ 明朝" w:eastAsia="ＭＳ 明朝"/>
          <w:color w:val="000000"/>
          <w:kern w:val="0"/>
        </w:rPr>
      </w:pPr>
      <w:r>
        <w:rPr>
          <w:rFonts w:hint="eastAsia" w:ascii="ＭＳ 明朝" w:hAnsi="ＭＳ 明朝" w:eastAsia="ＭＳ 明朝"/>
          <w:color w:val="000000"/>
          <w:kern w:val="0"/>
        </w:rPr>
        <w:t>　　</w:t>
      </w:r>
      <w:r>
        <w:rPr>
          <w:rFonts w:hint="eastAsia" w:ascii="ＭＳ 明朝" w:hAnsi="ＭＳ 明朝" w:eastAsia="ＭＳ 明朝"/>
          <w:color w:val="000000"/>
          <w:kern w:val="0"/>
        </w:rPr>
        <w:t>(4)</w:t>
      </w:r>
      <w:r>
        <w:rPr>
          <w:rFonts w:hint="eastAsia" w:ascii="ＭＳ 明朝" w:hAnsi="ＭＳ 明朝" w:eastAsia="ＭＳ 明朝"/>
          <w:color w:val="000000"/>
          <w:kern w:val="0"/>
        </w:rPr>
        <w:t>　</w:t>
      </w:r>
      <w:r>
        <w:rPr>
          <w:rFonts w:hint="eastAsia" w:ascii="ＭＳ 明朝" w:hAnsi="ＭＳ 明朝" w:eastAsia="ＭＳ 明朝"/>
          <w:color w:val="000000"/>
          <w:kern w:val="0"/>
          <w:u w:val="single" w:color="auto"/>
        </w:rPr>
        <w:t>○○市（町）内に住民登録があること。</w:t>
      </w:r>
    </w:p>
    <w:p>
      <w:pPr>
        <w:pStyle w:val="0"/>
        <w:spacing w:line="360" w:lineRule="exact"/>
        <w:ind w:leftChars="0" w:firstLineChars="0"/>
        <w:rPr>
          <w:rFonts w:hint="eastAsia" w:ascii="ＭＳ 明朝" w:hAnsi="ＭＳ 明朝" w:eastAsia="ＭＳ 明朝"/>
          <w:color w:val="000000"/>
          <w:kern w:val="0"/>
        </w:rPr>
      </w:pPr>
      <w:r>
        <w:rPr>
          <w:rFonts w:hint="eastAsia" w:ascii="ＭＳ 明朝" w:hAnsi="ＭＳ 明朝" w:eastAsia="ＭＳ 明朝"/>
          <w:color w:val="000000"/>
          <w:kern w:val="0"/>
        </w:rPr>
        <w:t>　　</w:t>
      </w:r>
      <w:r>
        <w:rPr>
          <w:rFonts w:hint="eastAsia" w:ascii="ＭＳ 明朝" w:hAnsi="ＭＳ 明朝" w:eastAsia="ＭＳ 明朝"/>
          <w:color w:val="000000"/>
          <w:kern w:val="0"/>
        </w:rPr>
        <w:t>(5)</w:t>
      </w:r>
      <w:r>
        <w:rPr>
          <w:rFonts w:hint="eastAsia" w:ascii="ＭＳ 明朝" w:hAnsi="ＭＳ 明朝" w:eastAsia="ＭＳ 明朝"/>
          <w:color w:val="000000"/>
          <w:kern w:val="0"/>
        </w:rPr>
        <w:t>　第４条の書類を提出した者であること。</w:t>
      </w:r>
    </w:p>
    <w:p>
      <w:pPr>
        <w:pStyle w:val="0"/>
        <w:spacing w:before="180" w:beforeLines="50" w:beforeAutospacing="0" w:line="360" w:lineRule="exact"/>
        <w:ind w:firstLine="210" w:firstLineChars="100"/>
        <w:rPr>
          <w:rFonts w:hint="default" w:ascii="ＭＳ 明朝" w:hAnsi="ＭＳ 明朝" w:eastAsia="ＭＳ 明朝"/>
          <w:color w:val="000000"/>
          <w:kern w:val="0"/>
        </w:rPr>
      </w:pPr>
      <w:r>
        <w:rPr>
          <w:rFonts w:hint="eastAsia" w:ascii="ＭＳ 明朝" w:hAnsi="ＭＳ 明朝" w:eastAsia="ＭＳ 明朝"/>
          <w:color w:val="000000"/>
          <w:kern w:val="0"/>
        </w:rPr>
        <w:t>（書類の提出）</w:t>
      </w:r>
    </w:p>
    <w:p>
      <w:pPr>
        <w:pStyle w:val="0"/>
        <w:spacing w:line="360" w:lineRule="exact"/>
        <w:ind w:left="420" w:leftChars="100" w:hanging="210" w:hangingChars="100"/>
        <w:rPr>
          <w:rFonts w:hint="eastAsia" w:ascii="ＭＳ 明朝" w:hAnsi="ＭＳ 明朝" w:eastAsia="ＭＳ 明朝"/>
          <w:color w:val="000000"/>
          <w:kern w:val="0"/>
        </w:rPr>
      </w:pPr>
      <w:r>
        <w:rPr>
          <w:rFonts w:hint="eastAsia" w:ascii="ＭＳ 明朝" w:hAnsi="ＭＳ 明朝" w:eastAsia="ＭＳ 明朝"/>
          <w:color w:val="000000"/>
          <w:kern w:val="0"/>
        </w:rPr>
        <w:t>第４条　支援制度の適用を受けようとする社員は、次の書類を会社が指定する日までに提出しなければならない。</w:t>
      </w:r>
    </w:p>
    <w:p>
      <w:pPr>
        <w:pStyle w:val="0"/>
        <w:spacing w:line="360" w:lineRule="exact"/>
        <w:ind w:left="420" w:leftChars="200" w:firstLine="0" w:firstLineChars="0"/>
        <w:rPr>
          <w:rFonts w:hint="eastAsia" w:ascii="ＭＳ 明朝" w:hAnsi="ＭＳ 明朝" w:eastAsia="ＭＳ 明朝"/>
          <w:color w:val="000000"/>
          <w:kern w:val="0"/>
        </w:rPr>
      </w:pPr>
      <w:r>
        <w:rPr>
          <w:rFonts w:hint="eastAsia" w:ascii="ＭＳ 明朝" w:hAnsi="ＭＳ 明朝" w:eastAsia="ＭＳ 明朝"/>
          <w:color w:val="000000"/>
          <w:kern w:val="0"/>
        </w:rPr>
        <w:t>(1)</w:t>
      </w:r>
      <w:r>
        <w:rPr>
          <w:rFonts w:hint="eastAsia" w:ascii="ＭＳ 明朝" w:hAnsi="ＭＳ 明朝" w:eastAsia="ＭＳ 明朝"/>
          <w:color w:val="000000"/>
          <w:kern w:val="0"/>
        </w:rPr>
        <w:t>　奨学金等の借入総額及び返還計画が分かる書類の写し</w:t>
      </w:r>
    </w:p>
    <w:p>
      <w:pPr>
        <w:pStyle w:val="0"/>
        <w:spacing w:line="360" w:lineRule="exact"/>
        <w:ind w:left="420" w:leftChars="200" w:firstLine="0" w:firstLineChars="0"/>
        <w:rPr>
          <w:rFonts w:hint="eastAsia" w:ascii="ＭＳ 明朝" w:hAnsi="ＭＳ 明朝" w:eastAsia="ＭＳ 明朝"/>
          <w:color w:val="000000"/>
          <w:kern w:val="0"/>
        </w:rPr>
      </w:pPr>
      <w:r>
        <w:rPr>
          <w:rFonts w:hint="eastAsia" w:ascii="ＭＳ 明朝" w:hAnsi="ＭＳ 明朝" w:eastAsia="ＭＳ 明朝"/>
          <w:color w:val="000000"/>
          <w:kern w:val="0"/>
        </w:rPr>
        <w:t>(2)</w:t>
      </w:r>
      <w:r>
        <w:rPr>
          <w:rFonts w:hint="eastAsia" w:ascii="ＭＳ 明朝" w:hAnsi="ＭＳ 明朝" w:eastAsia="ＭＳ 明朝"/>
          <w:color w:val="000000"/>
          <w:kern w:val="0"/>
        </w:rPr>
        <w:t>　奨学金等の借入残高が分かる書類の写し</w:t>
      </w:r>
    </w:p>
    <w:p>
      <w:pPr>
        <w:pStyle w:val="0"/>
        <w:spacing w:line="360" w:lineRule="exact"/>
        <w:ind w:left="420" w:leftChars="100" w:hanging="210" w:hangingChars="100"/>
        <w:rPr>
          <w:rFonts w:hint="eastAsia" w:ascii="ＭＳ 明朝" w:hAnsi="ＭＳ 明朝" w:eastAsia="ＭＳ 明朝"/>
          <w:color w:val="000000"/>
          <w:kern w:val="0"/>
        </w:rPr>
      </w:pPr>
      <w:r>
        <w:rPr>
          <w:rFonts w:hint="eastAsia" w:ascii="ＭＳ 明朝" w:hAnsi="ＭＳ 明朝" w:eastAsia="ＭＳ 明朝"/>
          <w:color w:val="000000"/>
          <w:kern w:val="0"/>
        </w:rPr>
        <w:t>２　支援対象者は、毎年、会社が指定する日に奨学金等を返還していることを証明する書類の写しを提出しなければならない。</w:t>
      </w:r>
    </w:p>
    <w:p>
      <w:pPr>
        <w:pStyle w:val="0"/>
        <w:spacing w:line="360" w:lineRule="exact"/>
        <w:ind w:left="420" w:leftChars="10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３　支援対象者は、返還計画等の変更があった場合には、速やかに会社に申し出なければならない。</w:t>
      </w:r>
    </w:p>
    <w:p>
      <w:pPr>
        <w:pStyle w:val="0"/>
        <w:spacing w:before="240" w:beforeLines="0" w:beforeAutospacing="0" w:line="360" w:lineRule="exact"/>
        <w:ind w:firstLine="210" w:firstLineChars="100"/>
        <w:rPr>
          <w:rFonts w:hint="default" w:ascii="ＭＳ 明朝" w:hAnsi="ＭＳ 明朝" w:eastAsia="ＭＳ 明朝"/>
          <w:color w:val="000000"/>
          <w:kern w:val="0"/>
        </w:rPr>
      </w:pPr>
      <w:r>
        <w:rPr>
          <w:rFonts w:hint="eastAsia" w:ascii="ＭＳ 明朝" w:hAnsi="ＭＳ 明朝" w:eastAsia="ＭＳ 明朝"/>
          <w:color w:val="000000"/>
          <w:kern w:val="0"/>
        </w:rPr>
        <w:t>（奨学金）</w:t>
      </w:r>
    </w:p>
    <w:p>
      <w:pPr>
        <w:pStyle w:val="0"/>
        <w:spacing w:line="360" w:lineRule="exact"/>
        <w:ind w:firstLine="210" w:firstLineChars="100"/>
        <w:rPr>
          <w:rFonts w:hint="default" w:ascii="ＭＳ 明朝" w:hAnsi="ＭＳ 明朝" w:eastAsia="ＭＳ 明朝"/>
          <w:color w:val="000000"/>
          <w:kern w:val="0"/>
        </w:rPr>
      </w:pPr>
      <w:r>
        <w:rPr>
          <w:rFonts w:hint="eastAsia" w:ascii="ＭＳ 明朝" w:hAnsi="ＭＳ 明朝" w:eastAsia="ＭＳ 明朝"/>
          <w:color w:val="000000"/>
          <w:kern w:val="0"/>
        </w:rPr>
        <w:t>第５条　</w:t>
      </w:r>
      <w:r>
        <w:rPr>
          <w:rFonts w:hint="default" w:ascii="ＭＳ 明朝" w:hAnsi="ＭＳ 明朝" w:eastAsia="ＭＳ 明朝"/>
          <w:color w:val="000000"/>
          <w:kern w:val="0"/>
        </w:rPr>
        <w:t>本規程に定める奨学金とは、次の各号のいずれかに該当する奨学金をいう。</w:t>
      </w:r>
    </w:p>
    <w:p>
      <w:pPr>
        <w:pStyle w:val="0"/>
        <w:spacing w:line="360" w:lineRule="exact"/>
        <w:ind w:leftChars="0" w:firstLineChars="0"/>
        <w:rPr>
          <w:rFonts w:hint="eastAsia" w:ascii="ＭＳ 明朝" w:hAnsi="ＭＳ 明朝" w:eastAsia="ＭＳ 明朝"/>
          <w:color w:val="000000"/>
          <w:kern w:val="0"/>
        </w:rPr>
      </w:pPr>
      <w:r>
        <w:rPr>
          <w:rFonts w:hint="eastAsia" w:ascii="ＭＳ 明朝" w:hAnsi="ＭＳ 明朝" w:eastAsia="ＭＳ 明朝"/>
          <w:color w:val="000000"/>
          <w:kern w:val="0"/>
        </w:rPr>
        <w:t>　　</w:t>
      </w:r>
      <w:r>
        <w:rPr>
          <w:rFonts w:hint="eastAsia" w:ascii="ＭＳ 明朝" w:hAnsi="ＭＳ 明朝" w:eastAsia="ＭＳ 明朝"/>
          <w:color w:val="000000"/>
          <w:kern w:val="0"/>
        </w:rPr>
        <w:t>(1)</w:t>
      </w:r>
      <w:r>
        <w:rPr>
          <w:rFonts w:hint="eastAsia" w:ascii="ＭＳ 明朝" w:hAnsi="ＭＳ 明朝" w:eastAsia="ＭＳ 明朝"/>
          <w:color w:val="000000"/>
          <w:kern w:val="0"/>
        </w:rPr>
        <w:t>　独立行政法人日本学生支援機構が貸与する奨学金</w:t>
      </w:r>
    </w:p>
    <w:p>
      <w:pPr>
        <w:pStyle w:val="0"/>
        <w:spacing w:line="360" w:lineRule="exact"/>
        <w:ind w:left="733" w:leftChars="200" w:hanging="313" w:hangingChars="149"/>
        <w:rPr>
          <w:rFonts w:hint="default" w:ascii="ＭＳ 明朝" w:hAnsi="ＭＳ 明朝" w:eastAsia="ＭＳ 明朝"/>
          <w:color w:val="000000"/>
          <w:kern w:val="0"/>
        </w:rPr>
      </w:pPr>
      <w:r>
        <w:rPr>
          <w:rFonts w:hint="eastAsia" w:ascii="ＭＳ 明朝" w:hAnsi="ＭＳ 明朝" w:eastAsia="ＭＳ 明朝"/>
          <w:color w:val="000000"/>
          <w:kern w:val="0"/>
        </w:rPr>
        <w:t>(2)</w:t>
      </w:r>
      <w:r>
        <w:rPr>
          <w:rFonts w:hint="eastAsia" w:ascii="ＭＳ 明朝" w:hAnsi="ＭＳ 明朝" w:eastAsia="ＭＳ 明朝"/>
          <w:color w:val="000000"/>
          <w:kern w:val="0"/>
        </w:rPr>
        <w:t>　地方公共団体、大学、民間企業・団体などが貸与する奨学金。ただし、特定の職種へ就職した場合や特定の地域に居住した場合等に返還の全部又は一部が免除されることとなるものを除く。</w:t>
      </w:r>
    </w:p>
    <w:p>
      <w:pPr>
        <w:pStyle w:val="0"/>
        <w:spacing w:before="180" w:beforeLines="50" w:beforeAutospacing="0" w:line="360" w:lineRule="exact"/>
        <w:ind w:firstLine="210" w:firstLineChars="100"/>
        <w:rPr>
          <w:rFonts w:hint="default" w:ascii="ＭＳ 明朝" w:hAnsi="ＭＳ 明朝" w:eastAsia="ＭＳ 明朝"/>
          <w:color w:val="000000"/>
          <w:kern w:val="0"/>
        </w:rPr>
      </w:pPr>
      <w:r>
        <w:rPr>
          <w:rFonts w:hint="eastAsia" w:ascii="ＭＳ 明朝" w:hAnsi="ＭＳ 明朝" w:eastAsia="ＭＳ 明朝"/>
          <w:color w:val="000000"/>
          <w:kern w:val="0"/>
        </w:rPr>
        <w:t>（奨学金返還支援手当）</w:t>
      </w:r>
    </w:p>
    <w:p>
      <w:pPr>
        <w:pStyle w:val="0"/>
        <w:spacing w:line="360" w:lineRule="exact"/>
        <w:ind w:leftChars="0" w:firstLineChars="0"/>
        <w:rPr>
          <w:rFonts w:hint="eastAsia" w:ascii="ＭＳ 明朝" w:hAnsi="ＭＳ 明朝" w:eastAsia="ＭＳ 明朝"/>
          <w:color w:val="000000"/>
          <w:kern w:val="0"/>
        </w:rPr>
      </w:pPr>
      <w:r>
        <w:rPr>
          <w:rFonts w:hint="eastAsia" w:ascii="ＭＳ 明朝" w:hAnsi="ＭＳ 明朝" w:eastAsia="ＭＳ 明朝"/>
          <w:color w:val="000000"/>
          <w:kern w:val="0"/>
        </w:rPr>
        <w:t>第６条　手当は、毎月の給与で支給する</w:t>
      </w:r>
    </w:p>
    <w:p>
      <w:pPr>
        <w:pStyle w:val="0"/>
        <w:spacing w:line="360" w:lineRule="exact"/>
        <w:ind w:left="0" w:leftChars="0" w:hanging="210" w:hangingChars="100"/>
        <w:rPr>
          <w:rFonts w:hint="eastAsia" w:ascii="ＭＳ 明朝" w:hAnsi="ＭＳ 明朝" w:eastAsia="ＭＳ 明朝"/>
          <w:color w:val="000000"/>
          <w:kern w:val="0"/>
        </w:rPr>
      </w:pPr>
      <w:r>
        <w:rPr>
          <w:rFonts w:hint="eastAsia" w:ascii="ＭＳ 明朝" w:hAnsi="ＭＳ 明朝" w:eastAsia="ＭＳ 明朝"/>
          <w:color w:val="000000"/>
          <w:kern w:val="0"/>
        </w:rPr>
        <w:t>２　手当は、月額○○、○○○円とする。ただし、奨学金返還月額がその金額に満たないときは、返還月額と同額とする。</w:t>
      </w:r>
    </w:p>
    <w:p>
      <w:pPr>
        <w:pStyle w:val="0"/>
        <w:spacing w:line="360" w:lineRule="exact"/>
        <w:ind w:leftChars="0" w:firstLineChars="0"/>
        <w:rPr>
          <w:rFonts w:hint="default" w:ascii="ＭＳ 明朝" w:hAnsi="ＭＳ 明朝" w:eastAsia="ＭＳ 明朝"/>
          <w:color w:val="000000"/>
          <w:kern w:val="0"/>
        </w:rPr>
      </w:pPr>
      <w:r>
        <w:rPr>
          <w:rFonts w:hint="eastAsia" w:ascii="ＭＳ 明朝" w:hAnsi="ＭＳ 明朝" w:eastAsia="ＭＳ 明朝"/>
          <w:color w:val="000000"/>
          <w:kern w:val="0"/>
        </w:rPr>
        <w:t>３　欠勤、休業、休職中などの勤務をしていない日、期間についても全額支給する。</w:t>
      </w:r>
    </w:p>
    <w:p>
      <w:pPr>
        <w:pStyle w:val="0"/>
        <w:spacing w:before="180" w:beforeLines="50" w:beforeAutospacing="0" w:line="360" w:lineRule="exact"/>
        <w:ind w:firstLine="210" w:firstLineChars="100"/>
        <w:rPr>
          <w:rFonts w:hint="default" w:ascii="ＭＳ 明朝" w:hAnsi="ＭＳ 明朝" w:eastAsia="ＭＳ 明朝"/>
          <w:color w:val="000000"/>
          <w:kern w:val="0"/>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-48260</wp:posOffset>
                </wp:positionH>
                <wp:positionV relativeFrom="paragraph">
                  <wp:posOffset>107950</wp:posOffset>
                </wp:positionV>
                <wp:extent cx="5819775" cy="120015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5819775" cy="1200150"/>
                        </a:xfrm>
                        <a:prstGeom prst="roundRect">
                          <a:avLst>
                            <a:gd name="adj" fmla="val 4965"/>
                          </a:avLst>
                        </a:prstGeom>
                        <a:noFill/>
                        <a:ln w="12700" cap="flat" cmpd="sng" algn="ctr">
                          <a:solidFill>
                            <a:schemeClr val="bg1">
                              <a:lumMod val="65000"/>
                            </a:schemeClr>
                          </a:solidFill>
                          <a:prstDash val="dash"/>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8.5pt;mso-position-vertical-relative:text;mso-position-horizontal-relative:text;position:absolute;height:94.5pt;mso-wrap-distance-top:0pt;width:458.25pt;mso-wrap-distance-left:16pt;margin-left:-3.8pt;z-index:6;" o:spid="_x0000_s1030" o:allowincell="t" o:allowoverlap="t" filled="f" stroked="t" strokecolor="#a6a6a6 [2092]" strokeweight="1pt" o:spt="2" arcsize="3253f">
                <v:fill/>
                <v:stroke linestyle="single" miterlimit="8" endcap="flat" dashstyle="dash" filltype="solid"/>
                <v:textbox style="layout-flow:horizontal;"/>
                <v:imagedata o:title=""/>
                <w10:wrap type="none" anchorx="text" anchory="text"/>
              </v:roundrect>
            </w:pict>
          </mc:Fallback>
        </mc:AlternateContent>
      </w:r>
      <w:r>
        <w:rPr>
          <w:rFonts w:hint="eastAsia" w:ascii="ＭＳ 明朝" w:hAnsi="ＭＳ 明朝" w:eastAsia="ＭＳ 明朝"/>
          <w:color w:val="000000"/>
          <w:kern w:val="0"/>
        </w:rPr>
        <w:t>（代理返還）</w:t>
      </w:r>
    </w:p>
    <w:p>
      <w:pPr>
        <w:pStyle w:val="0"/>
        <w:spacing w:line="360" w:lineRule="exact"/>
        <w:ind w:leftChars="0" w:firstLineChars="0"/>
        <w:rPr>
          <w:rFonts w:hint="eastAsia" w:ascii="ＭＳ 明朝" w:hAnsi="ＭＳ 明朝" w:eastAsia="ＭＳ 明朝"/>
          <w:color w:val="000000"/>
          <w:kern w:val="0"/>
        </w:rPr>
      </w:pPr>
      <w:r>
        <w:rPr>
          <w:rFonts w:hint="eastAsia" w:ascii="ＭＳ 明朝" w:hAnsi="ＭＳ 明朝" w:eastAsia="ＭＳ 明朝"/>
          <w:color w:val="000000"/>
          <w:kern w:val="0"/>
        </w:rPr>
        <w:t>第６条　代理返還は、毎月行う。（このほかの例：３月、６月、９月、</w:t>
      </w:r>
      <w:r>
        <w:rPr>
          <w:rFonts w:hint="eastAsia" w:ascii="ＭＳ 明朝" w:hAnsi="ＭＳ 明朝" w:eastAsia="ＭＳ 明朝"/>
          <w:color w:val="000000"/>
          <w:kern w:val="0"/>
        </w:rPr>
        <w:t>12</w:t>
      </w:r>
      <w:r>
        <w:rPr>
          <w:rFonts w:hint="eastAsia" w:ascii="ＭＳ 明朝" w:hAnsi="ＭＳ 明朝" w:eastAsia="ＭＳ 明朝"/>
          <w:color w:val="000000"/>
          <w:kern w:val="0"/>
        </w:rPr>
        <w:t>月の年４回行う。）</w:t>
      </w:r>
    </w:p>
    <w:p>
      <w:pPr>
        <w:pStyle w:val="0"/>
        <w:spacing w:line="360" w:lineRule="exact"/>
        <w:ind w:left="0" w:leftChars="0" w:hanging="210" w:hangingChars="100"/>
        <w:rPr>
          <w:rFonts w:hint="eastAsia" w:ascii="ＭＳ 明朝" w:hAnsi="ＭＳ 明朝" w:eastAsia="ＭＳ 明朝"/>
          <w:color w:val="000000"/>
          <w:kern w:val="0"/>
        </w:rPr>
      </w:pPr>
      <w:r>
        <w:rPr>
          <w:rFonts w:hint="eastAsia" w:ascii="ＭＳ 明朝" w:hAnsi="ＭＳ 明朝" w:eastAsia="ＭＳ 明朝"/>
          <w:color w:val="000000"/>
          <w:kern w:val="0"/>
        </w:rPr>
        <w:t>２　手当は、月額○○、○○○円とする。ただし、奨学金返還月額がその金額に満たないときは、返還月額と同額とする。</w:t>
      </w:r>
    </w:p>
    <w:p>
      <w:pPr>
        <w:pStyle w:val="0"/>
        <w:spacing w:line="360" w:lineRule="exact"/>
        <w:ind w:leftChars="0" w:firstLineChars="0"/>
        <w:rPr>
          <w:rFonts w:hint="default" w:ascii="ＭＳ 明朝" w:hAnsi="ＭＳ 明朝" w:eastAsia="ＭＳ 明朝"/>
          <w:color w:val="000000"/>
          <w:kern w:val="0"/>
        </w:rPr>
      </w:pPr>
      <w:r>
        <w:rPr>
          <w:rFonts w:hint="eastAsia" w:ascii="ＭＳ 明朝" w:hAnsi="ＭＳ 明朝" w:eastAsia="ＭＳ 明朝"/>
          <w:color w:val="000000"/>
          <w:kern w:val="0"/>
        </w:rPr>
        <w:t>３　欠勤、休業、休職中などの勤務をしていない日、期間についても全額支給する。</w:t>
      </w:r>
    </w:p>
    <w:p>
      <w:pPr>
        <w:pStyle w:val="0"/>
        <w:spacing w:before="180" w:beforeLines="50" w:beforeAutospacing="0" w:line="360" w:lineRule="exact"/>
        <w:ind w:firstLine="210" w:firstLineChars="100"/>
        <w:rPr>
          <w:rFonts w:hint="default" w:ascii="ＭＳ 明朝" w:hAnsi="ＭＳ 明朝" w:eastAsia="ＭＳ 明朝"/>
          <w:color w:val="000000"/>
          <w:kern w:val="0"/>
        </w:rPr>
      </w:pPr>
      <w:r>
        <w:rPr>
          <w:rFonts w:hint="eastAsia" w:ascii="ＭＳ 明朝" w:hAnsi="ＭＳ 明朝" w:eastAsia="ＭＳ 明朝"/>
          <w:color w:val="000000"/>
          <w:kern w:val="0"/>
        </w:rPr>
        <w:t>（支援期間）</w:t>
      </w:r>
    </w:p>
    <w:p>
      <w:pPr>
        <w:pStyle w:val="0"/>
        <w:spacing w:line="360" w:lineRule="exact"/>
        <w:ind w:leftChars="0" w:firstLineChars="0"/>
        <w:rPr>
          <w:rFonts w:hint="default" w:ascii="ＭＳ 明朝" w:hAnsi="ＭＳ 明朝" w:eastAsia="ＭＳ 明朝"/>
          <w:color w:val="000000"/>
          <w:kern w:val="0"/>
        </w:rPr>
      </w:pPr>
      <w:r>
        <w:rPr>
          <w:rFonts w:hint="eastAsia" w:ascii="ＭＳ 明朝" w:hAnsi="ＭＳ 明朝" w:eastAsia="ＭＳ 明朝"/>
          <w:color w:val="000000"/>
          <w:kern w:val="0"/>
        </w:rPr>
        <w:t>第７条　支援期間は、次のいずれか早い月までとする。</w:t>
      </w:r>
    </w:p>
    <w:p>
      <w:pPr>
        <w:pStyle w:val="0"/>
        <w:spacing w:line="360" w:lineRule="exact"/>
        <w:ind w:left="420" w:leftChars="10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(1)</w:t>
      </w:r>
      <w:r>
        <w:rPr>
          <w:rFonts w:hint="eastAsia" w:ascii="ＭＳ 明朝" w:hAnsi="ＭＳ 明朝" w:eastAsia="ＭＳ 明朝"/>
          <w:color w:val="000000"/>
          <w:kern w:val="0"/>
        </w:rPr>
        <w:t>　</w:t>
      </w:r>
      <w:r>
        <w:rPr>
          <w:rFonts w:hint="eastAsia" w:ascii="ＭＳ 明朝" w:hAnsi="ＭＳ 明朝" w:eastAsia="ＭＳ 明朝"/>
          <w:color w:val="000000"/>
          <w:kern w:val="0"/>
          <w:u w:val="single" w:color="auto"/>
        </w:rPr>
        <w:t>支援対象者が</w:t>
      </w:r>
      <w:r>
        <w:rPr>
          <w:rFonts w:hint="eastAsia" w:ascii="ＭＳ 明朝" w:hAnsi="ＭＳ 明朝" w:eastAsia="ＭＳ 明朝"/>
          <w:color w:val="000000"/>
          <w:kern w:val="0"/>
          <w:u w:val="single" w:color="auto"/>
        </w:rPr>
        <w:t>35</w:t>
      </w:r>
      <w:r>
        <w:rPr>
          <w:rFonts w:hint="eastAsia" w:ascii="ＭＳ 明朝" w:hAnsi="ＭＳ 明朝" w:eastAsia="ＭＳ 明朝"/>
          <w:color w:val="000000"/>
          <w:kern w:val="0"/>
          <w:u w:val="single" w:color="auto"/>
        </w:rPr>
        <w:t>歳となる年度の末日の属する月</w:t>
      </w:r>
    </w:p>
    <w:p>
      <w:pPr>
        <w:pStyle w:val="0"/>
        <w:spacing w:line="360" w:lineRule="exact"/>
        <w:ind w:left="420" w:leftChars="10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(2)</w:t>
      </w:r>
      <w:r>
        <w:rPr>
          <w:rFonts w:hint="eastAsia" w:ascii="ＭＳ 明朝" w:hAnsi="ＭＳ 明朝" w:eastAsia="ＭＳ 明朝"/>
          <w:color w:val="000000"/>
          <w:kern w:val="0"/>
        </w:rPr>
        <w:t>　</w:t>
      </w:r>
      <w:r>
        <w:rPr>
          <w:rFonts w:hint="eastAsia" w:ascii="ＭＳ 明朝" w:hAnsi="ＭＳ 明朝" w:eastAsia="ＭＳ 明朝"/>
          <w:color w:val="000000"/>
          <w:kern w:val="0"/>
          <w:u w:val="single" w:color="auto"/>
        </w:rPr>
        <w:t>支援対象者の採用年度を１年目として、５年目の年度の末日の属する月</w:t>
      </w:r>
    </w:p>
    <w:p>
      <w:pPr>
        <w:pStyle w:val="0"/>
        <w:spacing w:line="360" w:lineRule="exact"/>
        <w:ind w:leftChars="0" w:firstLineChars="0"/>
        <w:rPr>
          <w:rFonts w:hint="default" w:ascii="ＭＳ 明朝" w:hAnsi="ＭＳ 明朝" w:eastAsia="ＭＳ 明朝"/>
          <w:color w:val="000000"/>
          <w:kern w:val="0"/>
        </w:rPr>
      </w:pPr>
      <w:r>
        <w:rPr>
          <w:rFonts w:hint="eastAsia" w:ascii="ＭＳ 明朝" w:hAnsi="ＭＳ 明朝" w:eastAsia="ＭＳ 明朝"/>
          <w:color w:val="000000"/>
          <w:kern w:val="0"/>
        </w:rPr>
        <w:t>２　奨学金返還が終了した場合は、最終返還月まで支援する。</w:t>
      </w:r>
    </w:p>
    <w:p>
      <w:pPr>
        <w:pStyle w:val="0"/>
        <w:spacing w:before="180" w:beforeLines="50" w:beforeAutospacing="0" w:line="360" w:lineRule="exact"/>
        <w:ind w:firstLine="210" w:firstLineChars="100"/>
        <w:rPr>
          <w:rFonts w:hint="default" w:ascii="ＭＳ 明朝" w:hAnsi="ＭＳ 明朝" w:eastAsia="ＭＳ 明朝"/>
          <w:color w:val="000000"/>
          <w:kern w:val="0"/>
        </w:rPr>
      </w:pPr>
      <w:r>
        <w:rPr>
          <w:rFonts w:hint="eastAsia" w:ascii="ＭＳ 明朝" w:hAnsi="ＭＳ 明朝" w:eastAsia="ＭＳ 明朝"/>
          <w:color w:val="000000"/>
          <w:kern w:val="0"/>
        </w:rPr>
        <w:t>（規程の改廃）</w:t>
      </w:r>
    </w:p>
    <w:p>
      <w:pPr>
        <w:pStyle w:val="0"/>
        <w:spacing w:line="360" w:lineRule="exact"/>
        <w:ind w:leftChars="0" w:firstLineChars="0"/>
        <w:rPr>
          <w:rFonts w:hint="default" w:ascii="ＭＳ 明朝" w:hAnsi="ＭＳ 明朝" w:eastAsia="ＭＳ 明朝"/>
          <w:color w:val="000000"/>
          <w:kern w:val="0"/>
        </w:rPr>
      </w:pPr>
      <w:r>
        <w:rPr>
          <w:rFonts w:hint="eastAsia" w:ascii="ＭＳ 明朝" w:hAnsi="ＭＳ 明朝" w:eastAsia="ＭＳ 明朝"/>
          <w:color w:val="000000"/>
          <w:kern w:val="0"/>
        </w:rPr>
        <w:t>第８条　本規程を改廃する場合は、事前に社員に対して通知する。</w:t>
      </w:r>
    </w:p>
    <w:p>
      <w:pPr>
        <w:pStyle w:val="0"/>
        <w:spacing w:before="180" w:beforeLines="50" w:beforeAutospacing="0" w:line="360" w:lineRule="exact"/>
        <w:ind w:leftChars="0" w:firstLine="0" w:firstLineChars="0"/>
        <w:rPr>
          <w:rFonts w:hint="default" w:ascii="ＭＳ 明朝" w:hAnsi="ＭＳ 明朝" w:eastAsia="ＭＳ 明朝"/>
          <w:color w:val="000000"/>
          <w:kern w:val="0"/>
        </w:rPr>
      </w:pPr>
      <w:r>
        <w:rPr>
          <w:rFonts w:hint="eastAsia" w:ascii="ＭＳ 明朝" w:hAnsi="ＭＳ 明朝" w:eastAsia="ＭＳ 明朝"/>
          <w:color w:val="000000"/>
          <w:kern w:val="0"/>
        </w:rPr>
        <w:t>　　附　則</w:t>
      </w:r>
    </w:p>
    <w:p>
      <w:pPr>
        <w:pStyle w:val="0"/>
        <w:spacing w:line="360" w:lineRule="exact"/>
        <w:ind w:leftChars="0" w:firstLineChars="0"/>
        <w:rPr>
          <w:rFonts w:hint="default" w:ascii="ＭＳ 明朝" w:hAnsi="ＭＳ 明朝" w:eastAsia="ＭＳ 明朝"/>
          <w:color w:val="000000"/>
          <w:kern w:val="0"/>
        </w:rPr>
      </w:pPr>
      <w:r>
        <w:rPr>
          <w:rFonts w:hint="eastAsia" w:ascii="ＭＳ 明朝" w:hAnsi="ＭＳ 明朝" w:eastAsia="ＭＳ 明朝"/>
          <w:color w:val="000000"/>
          <w:kern w:val="0"/>
        </w:rPr>
        <w:t>　この規程は、　年　月　日から施行する。</w:t>
      </w:r>
    </w:p>
    <w:p>
      <w:pPr>
        <w:pStyle w:val="0"/>
        <w:spacing w:line="360" w:lineRule="exact"/>
        <w:ind w:leftChars="0" w:firstLineChars="0"/>
        <w:rPr>
          <w:rFonts w:hint="default" w:ascii="ＭＳ 明朝" w:hAnsi="ＭＳ 明朝" w:eastAsia="ＭＳ 明朝"/>
          <w:color w:val="000000"/>
          <w:kern w:val="0"/>
        </w:rPr>
      </w:pPr>
    </w:p>
    <w:p>
      <w:pPr>
        <w:pStyle w:val="0"/>
        <w:spacing w:line="360" w:lineRule="exact"/>
        <w:ind w:leftChars="0" w:firstLineChars="0"/>
        <w:rPr>
          <w:rFonts w:hint="default" w:ascii="ＭＳ 明朝" w:hAnsi="ＭＳ 明朝" w:eastAsia="ＭＳ 明朝"/>
          <w:color w:val="000000"/>
          <w:kern w:val="0"/>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-38735</wp:posOffset>
                </wp:positionH>
                <wp:positionV relativeFrom="paragraph">
                  <wp:posOffset>173355</wp:posOffset>
                </wp:positionV>
                <wp:extent cx="5904230" cy="1536700"/>
                <wp:effectExtent l="635" t="635" r="29845" b="10795"/>
                <wp:wrapNone/>
                <wp:docPr id="1031" name="正方形/長方形 4"/>
                <a:graphic xmlns:a="http://schemas.openxmlformats.org/drawingml/2006/main">
                  <a:graphicData uri="http://schemas.microsoft.com/office/word/2010/wordprocessingShape">
                    <wps:wsp>
                      <wps:cNvPr id="1031" name="正方形/長方形 4"/>
                      <wps:cNvSpPr/>
                      <wps:spPr>
                        <a:xfrm>
                          <a:off x="0" y="0"/>
                          <a:ext cx="5904230" cy="1536700"/>
                        </a:xfrm>
                        <a:prstGeom prst="rect">
                          <a:avLst/>
                        </a:prstGeom>
                        <a:solidFill>
                          <a:schemeClr val="bg1"/>
                        </a:solidFill>
                        <a:ln w="317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auto"/>
                              <w:ind w:left="240" w:hanging="240" w:hangingChars="100"/>
                              <w:jc w:val="left"/>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支援対象者の範囲、支給時期・金額等については、自由に設定いただいて構いませんが、中小企業等奨学金返還支援（県モデル）事業の補助金の支給には一定の要件があります。上記下線部分で例示した箇所は、補助金の支給に関係する要件になりますが、労働基準法の均等待遇の観点を踏まえ、労使で十分に話し合った上で、規定内容を決定してください。</w:t>
                            </w:r>
                          </w:p>
                        </w:txbxContent>
                      </wps:txbx>
                      <wps:bodyPr rot="0" vertOverflow="overflow" horzOverflow="overflow" wrap="square" numCol="1" spcCol="0" rtlCol="0" fromWordArt="0" anchor="ctr" anchorCtr="0" forceAA="0" compatLnSpc="1"/>
                    </wps:wsp>
                  </a:graphicData>
                </a:graphic>
              </wp:anchor>
            </w:drawing>
          </mc:Choice>
          <mc:Fallback>
            <w:pict>
              <v:rect id="正方形/長方形 4" style="mso-wrap-distance-right:9pt;mso-wrap-distance-bottom:0pt;margin-top:13.65pt;mso-position-vertical-relative:text;mso-position-horizontal-relative:text;v-text-anchor:middle;position:absolute;height:121pt;mso-wrap-distance-top:0pt;width:464.9pt;mso-wrap-distance-left:9pt;margin-left:-3.05pt;z-index:7;" o:spid="_x0000_s1031" o:allowincell="t" o:allowoverlap="t" filled="t" fillcolor="#ffffff [3212]" stroked="t" strokecolor="#000000 [3213]" strokeweight="0.25pt" o:spt="1">
                <v:fill/>
                <v:stroke linestyle="single" miterlimit="8" endcap="flat" dashstyle="solid" filltype="solid"/>
                <v:textbox style="layout-flow:horizontal;">
                  <w:txbxContent>
                    <w:p>
                      <w:pPr>
                        <w:pStyle w:val="0"/>
                        <w:spacing w:line="240" w:lineRule="auto"/>
                        <w:ind w:left="240" w:hanging="240" w:hangingChars="100"/>
                        <w:jc w:val="left"/>
                        <w:rPr>
                          <w:rFonts w:hint="eastAsia"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支援対象者の範囲、支給時期・金額等については、自由に設定いただいて構いませんが、中小企業等奨学金返還支援（県モデル）事業の補助金の支給には一定の要件があります。上記下線部分で例示した箇所は、補助金の支給に関係する要件になりますが、労働基準法の均等待遇の観点を踏まえ、労使で十分に話し合った上で、規定内容を決定してください。</w:t>
                      </w:r>
                    </w:p>
                  </w:txbxContent>
                </v:textbox>
                <v:imagedata o:title=""/>
                <w10:wrap type="none" anchorx="text" anchory="text"/>
              </v:rect>
            </w:pict>
          </mc:Fallback>
        </mc:AlternateContent>
      </w:r>
    </w:p>
    <w:p>
      <w:pPr>
        <w:pStyle w:val="0"/>
        <w:spacing w:line="360" w:lineRule="exact"/>
        <w:ind w:leftChars="0" w:firstLineChars="0"/>
        <w:rPr>
          <w:rFonts w:hint="default" w:ascii="ＭＳ 明朝" w:hAnsi="ＭＳ 明朝" w:eastAsia="ＭＳ 明朝"/>
          <w:color w:val="000000"/>
          <w:kern w:val="0"/>
        </w:rPr>
      </w:pPr>
    </w:p>
    <w:p>
      <w:pPr>
        <w:pStyle w:val="0"/>
        <w:spacing w:line="360" w:lineRule="exact"/>
        <w:ind w:leftChars="0" w:firstLineChars="0"/>
        <w:rPr>
          <w:rFonts w:hint="default" w:ascii="ＭＳ 明朝" w:hAnsi="ＭＳ 明朝" w:eastAsia="ＭＳ 明朝"/>
          <w:color w:val="000000"/>
          <w:kern w:val="0"/>
        </w:rPr>
      </w:pPr>
    </w:p>
    <w:p>
      <w:pPr>
        <w:pStyle w:val="0"/>
        <w:spacing w:line="360" w:lineRule="exact"/>
        <w:ind w:leftChars="0" w:firstLineChars="0"/>
        <w:rPr>
          <w:rFonts w:hint="default" w:ascii="ＭＳ 明朝" w:hAnsi="ＭＳ 明朝" w:eastAsia="ＭＳ 明朝"/>
          <w:color w:val="000000"/>
          <w:kern w:val="0"/>
        </w:rPr>
      </w:pPr>
    </w:p>
    <w:p>
      <w:pPr>
        <w:pStyle w:val="0"/>
        <w:spacing w:line="360" w:lineRule="exact"/>
        <w:ind w:leftChars="0" w:firstLineChars="0"/>
        <w:rPr>
          <w:rFonts w:hint="default" w:ascii="ＭＳ 明朝" w:hAnsi="ＭＳ 明朝" w:eastAsia="ＭＳ 明朝"/>
          <w:color w:val="000000"/>
          <w:kern w:val="0"/>
        </w:rPr>
      </w:pPr>
    </w:p>
    <w:p>
      <w:pPr>
        <w:pStyle w:val="0"/>
        <w:spacing w:line="360" w:lineRule="exact"/>
        <w:ind w:leftChars="0" w:firstLineChars="0"/>
        <w:rPr>
          <w:rFonts w:hint="default" w:ascii="ＭＳ 明朝" w:hAnsi="ＭＳ 明朝" w:eastAsia="ＭＳ 明朝"/>
          <w:color w:val="000000"/>
          <w:kern w:val="0"/>
        </w:rPr>
      </w:pPr>
    </w:p>
    <w:p>
      <w:pPr>
        <w:pStyle w:val="0"/>
        <w:spacing w:line="360" w:lineRule="exact"/>
        <w:ind w:leftChars="0" w:firstLineChars="0"/>
        <w:rPr>
          <w:rFonts w:hint="default" w:ascii="ＭＳ 明朝" w:hAnsi="ＭＳ 明朝" w:eastAsia="ＭＳ 明朝"/>
          <w:color w:val="000000"/>
          <w:kern w:val="0"/>
        </w:rPr>
      </w:pPr>
    </w:p>
    <w:p>
      <w:pPr>
        <w:pStyle w:val="0"/>
        <w:spacing w:line="360" w:lineRule="exact"/>
        <w:ind w:leftChars="0" w:firstLineChars="0"/>
        <w:rPr>
          <w:rFonts w:hint="default" w:ascii="ＭＳ 明朝" w:hAnsi="ＭＳ 明朝" w:eastAsia="ＭＳ 明朝"/>
          <w:color w:val="000000"/>
          <w:kern w:val="0"/>
        </w:rPr>
      </w:pPr>
    </w:p>
    <w:p>
      <w:pPr>
        <w:pStyle w:val="0"/>
        <w:spacing w:line="360" w:lineRule="exact"/>
        <w:ind w:leftChars="0" w:firstLineChars="0"/>
        <w:rPr>
          <w:rFonts w:hint="eastAsia" w:ascii="ＭＳ 明朝" w:hAnsi="ＭＳ 明朝" w:eastAsia="ＭＳ 明朝"/>
          <w:color w:val="000000"/>
          <w:kern w:val="0"/>
          <w:sz w:val="24"/>
          <w:shd w:val="clear" w:color="auto" w:fill="auto"/>
        </w:rPr>
      </w:pPr>
    </w:p>
    <w:p>
      <w:pPr>
        <w:pStyle w:val="0"/>
        <w:rPr>
          <w:rFonts w:hint="default" w:ascii="ＭＳ 明朝" w:hAnsi="ＭＳ 明朝" w:eastAsia="ＭＳ 明朝"/>
          <w:color w:val="000000"/>
          <w:kern w:val="0"/>
        </w:rPr>
      </w:pPr>
    </w:p>
    <w:sectPr>
      <w:pgSz w:w="11906" w:h="16838"/>
      <w:pgMar w:top="1417" w:right="1416" w:bottom="1417"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Meiryo UI">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name w:val="Hyperlink"/>
    <w:basedOn w:val="10"/>
    <w:next w:val="23"/>
    <w:link w:val="0"/>
    <w:uiPriority w:val="0"/>
    <w:rPr>
      <w:color w:val="0563C1" w:themeColor="hyperlink"/>
      <w:u w:val="single" w:color="auto"/>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468</TotalTime>
  <Pages>3</Pages>
  <Words>23</Words>
  <Characters>2151</Characters>
  <Application>JUST Note</Application>
  <Lines>112</Lines>
  <Paragraphs>61</Paragraphs>
  <CharactersWithSpaces>2221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2024-01-19T02:27:00Z</dcterms:created>
  <dcterms:modified xsi:type="dcterms:W3CDTF">2025-06-25T23:57:04Z</dcterms:modified>
  <cp:revision>2</cp:revision>
</cp:coreProperties>
</file>