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6668" w:leftChars="3450" w:right="213"/>
        <w:jc w:val="distribute"/>
        <w:rPr>
          <w:rFonts w:hint="default" w:ascii="ＭＳ 明朝" w:hAnsi="ＭＳ 明朝"/>
          <w:color w:val="auto"/>
          <w:sz w:val="24"/>
        </w:rPr>
      </w:pPr>
      <w:bookmarkStart w:id="0" w:name="OLE_LINK1"/>
      <w:bookmarkStart w:id="1" w:name="OLE_LINK2"/>
    </w:p>
    <w:p>
      <w:pPr>
        <w:pStyle w:val="0"/>
        <w:autoSpaceDE w:val="0"/>
        <w:autoSpaceDN w:val="0"/>
        <w:adjustRightInd w:val="0"/>
        <w:ind w:left="6668" w:leftChars="3450" w:right="213"/>
        <w:jc w:val="distribute"/>
        <w:rPr>
          <w:rFonts w:hint="default" w:ascii="ＭＳ 明朝" w:hAnsi="ＭＳ 明朝"/>
          <w:color w:val="auto"/>
          <w:sz w:val="24"/>
        </w:rPr>
      </w:pPr>
      <w:r>
        <w:rPr>
          <w:rFonts w:hint="eastAsia" w:ascii="ＭＳ 明朝" w:hAnsi="ＭＳ 明朝"/>
          <w:color w:val="auto"/>
          <w:sz w:val="24"/>
        </w:rPr>
        <w:t>福指第</w:t>
      </w:r>
      <w:r>
        <w:rPr>
          <w:rFonts w:hint="eastAsia" w:ascii="ＭＳ 明朝" w:hAnsi="ＭＳ 明朝"/>
          <w:color w:val="auto"/>
          <w:sz w:val="24"/>
        </w:rPr>
        <w:t>263</w:t>
      </w:r>
      <w:r>
        <w:rPr>
          <w:rFonts w:hint="eastAsia" w:ascii="ＭＳ 明朝" w:hAnsi="ＭＳ 明朝"/>
          <w:color w:val="auto"/>
          <w:sz w:val="24"/>
        </w:rPr>
        <w:t>号　</w:t>
      </w:r>
    </w:p>
    <w:p>
      <w:pPr>
        <w:pStyle w:val="0"/>
        <w:autoSpaceDE w:val="0"/>
        <w:autoSpaceDN w:val="0"/>
        <w:adjustRightInd w:val="0"/>
        <w:ind w:left="6668" w:leftChars="3450" w:right="213"/>
        <w:jc w:val="distribute"/>
        <w:rPr>
          <w:rFonts w:hint="default" w:ascii="ＭＳ 明朝" w:hAnsi="ＭＳ 明朝"/>
          <w:color w:val="auto"/>
          <w:sz w:val="24"/>
        </w:rPr>
      </w:pPr>
      <w:r>
        <w:rPr>
          <w:rFonts w:hint="eastAsia" w:ascii="ＭＳ 明朝" w:hAnsi="ＭＳ 明朝"/>
          <w:color w:val="auto"/>
          <w:sz w:val="24"/>
        </w:rPr>
        <w:t>令和７年９月</w:t>
      </w:r>
      <w:r>
        <w:rPr>
          <w:rFonts w:hint="eastAsia" w:ascii="ＭＳ 明朝" w:hAnsi="ＭＳ 明朝"/>
          <w:color w:val="auto"/>
          <w:sz w:val="24"/>
        </w:rPr>
        <w:t>22</w:t>
      </w:r>
      <w:r>
        <w:rPr>
          <w:rFonts w:hint="eastAsia" w:ascii="ＭＳ 明朝" w:hAnsi="ＭＳ 明朝"/>
          <w:color w:val="auto"/>
          <w:sz w:val="24"/>
        </w:rPr>
        <w:t>日　</w:t>
      </w:r>
    </w:p>
    <w:p>
      <w:pPr>
        <w:pStyle w:val="0"/>
        <w:autoSpaceDE w:val="0"/>
        <w:autoSpaceDN w:val="0"/>
        <w:adjustRightInd w:val="0"/>
        <w:jc w:val="left"/>
        <w:rPr>
          <w:rFonts w:hint="default" w:ascii="ＭＳ 明朝" w:hAnsi="ＭＳ 明朝"/>
          <w:color w:val="auto"/>
          <w:sz w:val="24"/>
        </w:rPr>
      </w:pPr>
      <w:bookmarkEnd w:id="0"/>
      <w:bookmarkEnd w:id="1"/>
      <w:r>
        <w:rPr>
          <w:rFonts w:hint="eastAsia" w:ascii="ＭＳ 明朝" w:hAnsi="ＭＳ 明朝"/>
          <w:color w:val="auto"/>
          <w:sz w:val="24"/>
        </w:rPr>
        <w:t>　</w:t>
      </w:r>
    </w:p>
    <w:p>
      <w:pPr>
        <w:pStyle w:val="0"/>
        <w:autoSpaceDE w:val="0"/>
        <w:autoSpaceDN w:val="0"/>
        <w:adjustRightInd w:val="0"/>
        <w:ind w:firstLine="193" w:firstLineChars="100"/>
        <w:jc w:val="left"/>
        <w:rPr>
          <w:rFonts w:hint="default" w:ascii="ＭＳ 明朝" w:hAnsi="ＭＳ 明朝"/>
          <w:color w:val="auto"/>
          <w:sz w:val="24"/>
        </w:rPr>
      </w:pPr>
      <w:r>
        <w:rPr>
          <w:rFonts w:hint="eastAsia" w:ascii="ＭＳ 明朝" w:hAnsi="ＭＳ 明朝"/>
          <w:color w:val="auto"/>
          <w:sz w:val="24"/>
          <w:shd w:val="pct15" w:color="auto" w:fill="auto"/>
        </w:rPr>
        <w:t>申請法人</w:t>
      </w:r>
      <w:r>
        <w:rPr>
          <w:rFonts w:hint="eastAsia" w:ascii="ＭＳ 明朝" w:hAnsi="ＭＳ 明朝"/>
          <w:color w:val="auto"/>
          <w:sz w:val="24"/>
          <w:shd w:val="clear" w:color="auto" w:fill="auto"/>
        </w:rPr>
        <w:t>　代表者</w:t>
      </w:r>
      <w:r>
        <w:rPr>
          <w:rFonts w:hint="eastAsia" w:ascii="ＭＳ 明朝" w:hAnsi="ＭＳ 明朝"/>
          <w:color w:val="auto"/>
          <w:sz w:val="24"/>
        </w:rPr>
        <w:t>　様</w:t>
      </w:r>
    </w:p>
    <w:p>
      <w:pPr>
        <w:pStyle w:val="0"/>
        <w:autoSpaceDE w:val="0"/>
        <w:autoSpaceDN w:val="0"/>
        <w:adjustRightInd w:val="0"/>
        <w:jc w:val="left"/>
        <w:rPr>
          <w:rFonts w:hint="eastAsia" w:ascii="AR P丸ゴシック体M" w:hAnsi="AR P丸ゴシック体M" w:eastAsia="AR P丸ゴシック体M"/>
          <w:color w:val="auto"/>
          <w:sz w:val="24"/>
        </w:rPr>
      </w:pPr>
      <w:r>
        <w:rPr>
          <w:rFonts w:hint="eastAsia" w:ascii="HGｺﾞｼｯｸM" w:hAnsi="HGｺﾞｼｯｸM" w:eastAsia="HGｺﾞｼｯｸM"/>
          <w:color w:val="auto"/>
          <w:sz w:val="24"/>
        </w:rPr>
        <w:t>　　</w:t>
      </w:r>
    </w:p>
    <w:p>
      <w:pPr>
        <w:pStyle w:val="0"/>
        <w:autoSpaceDE w:val="0"/>
        <w:autoSpaceDN w:val="0"/>
        <w:adjustRightInd w:val="0"/>
        <w:ind w:left="0" w:leftChars="0" w:right="149" w:rightChars="77" w:firstLine="0" w:firstLineChars="0"/>
        <w:jc w:val="right"/>
        <w:rPr>
          <w:rFonts w:hint="default" w:ascii="ＭＳ 明朝" w:hAnsi="ＭＳ 明朝"/>
          <w:color w:val="auto"/>
          <w:sz w:val="24"/>
        </w:rPr>
      </w:pPr>
      <w:r>
        <w:rPr>
          <w:rFonts w:hint="eastAsia" w:ascii="ＭＳ 明朝" w:hAnsi="ＭＳ 明朝"/>
          <w:color w:val="auto"/>
          <w:sz w:val="24"/>
        </w:rPr>
        <w:t>静岡県健康福祉部福祉長寿局福祉指導課長</w:t>
      </w:r>
    </w:p>
    <w:p>
      <w:pPr>
        <w:pStyle w:val="0"/>
        <w:autoSpaceDE w:val="0"/>
        <w:autoSpaceDN w:val="0"/>
        <w:adjustRightInd w:val="0"/>
        <w:jc w:val="left"/>
        <w:rPr>
          <w:rFonts w:hint="default" w:ascii="ＭＳ 明朝" w:hAnsi="ＭＳ 明朝"/>
          <w:color w:val="auto"/>
          <w:sz w:val="24"/>
        </w:rPr>
      </w:pPr>
      <w:r>
        <w:rPr>
          <w:rFonts w:hint="eastAsia" w:ascii="ＭＳ 明朝" w:hAnsi="ＭＳ 明朝"/>
          <w:color w:val="auto"/>
          <w:sz w:val="24"/>
        </w:rPr>
        <w:t>　</w:t>
      </w:r>
    </w:p>
    <w:p>
      <w:pPr>
        <w:pStyle w:val="0"/>
        <w:ind w:left="1370" w:leftChars="704" w:right="1509" w:rightChars="781" w:hanging="9" w:hangingChars="4"/>
        <w:jc w:val="left"/>
        <w:rPr>
          <w:rFonts w:hint="eastAsia" w:ascii="ＭＳ 明朝" w:hAnsi="ＭＳ 明朝"/>
          <w:sz w:val="24"/>
        </w:rPr>
      </w:pPr>
      <w:r>
        <w:rPr>
          <w:rFonts w:hint="eastAsia" w:ascii="ＭＳ 明朝" w:hAnsi="ＭＳ 明朝"/>
          <w:sz w:val="24"/>
        </w:rPr>
        <w:t>新型コロナウイルス感染症流行下における介護サービス事業所等のサービス提供体制確保事業補助金に係る消費税仕入控除税額等の報告について</w:t>
      </w:r>
      <w:r>
        <w:rPr>
          <w:rFonts w:hint="eastAsia" w:ascii="ＭＳ 明朝" w:hAnsi="ＭＳ 明朝"/>
          <w:sz w:val="24"/>
        </w:rPr>
        <w:t>(</w:t>
      </w:r>
      <w:r>
        <w:rPr>
          <w:rFonts w:hint="eastAsia" w:ascii="ＭＳ 明朝" w:hAnsi="ＭＳ 明朝"/>
          <w:sz w:val="24"/>
        </w:rPr>
        <w:t>依頼</w:t>
      </w:r>
      <w:r>
        <w:rPr>
          <w:rFonts w:hint="eastAsia" w:ascii="ＭＳ 明朝" w:hAnsi="ＭＳ 明朝"/>
          <w:sz w:val="24"/>
        </w:rPr>
        <w:t>)</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このことについて、新型コロナウイルス感染症流行下における介護サービス事業所等のサービス提供体制確保事業補助金交付要綱第</w:t>
      </w:r>
      <w:r>
        <w:rPr>
          <w:rFonts w:hint="eastAsia" w:ascii="ＭＳ 明朝" w:hAnsi="ＭＳ 明朝"/>
          <w:sz w:val="24"/>
        </w:rPr>
        <w:t>19</w:t>
      </w:r>
      <w:r>
        <w:rPr>
          <w:rFonts w:hint="eastAsia" w:ascii="ＭＳ 明朝" w:hAnsi="ＭＳ 明朝"/>
          <w:sz w:val="24"/>
        </w:rPr>
        <w:t>の規定により、令和５年度に当該補助金の交付を受けた全ての事業者は、消費税及び地方消費税の申告により補助金に係る仕入控除税額が確定した場合には、</w:t>
      </w:r>
      <w:r>
        <w:rPr>
          <w:rFonts w:hint="eastAsia" w:ascii="ＭＳ 明朝" w:hAnsi="ＭＳ 明朝"/>
          <w:sz w:val="24"/>
          <w:u w:val="none" w:color="auto"/>
        </w:rPr>
        <w:t>仕入控除税額が０円の場合を含め、</w:t>
      </w:r>
      <w:r>
        <w:rPr>
          <w:rFonts w:hint="eastAsia" w:ascii="ＭＳ 明朝" w:hAnsi="ＭＳ 明朝"/>
          <w:sz w:val="24"/>
        </w:rPr>
        <w:t>県へ報告いただく必要があります。</w:t>
      </w:r>
    </w:p>
    <w:p>
      <w:pPr>
        <w:pStyle w:val="0"/>
        <w:rPr>
          <w:rFonts w:hint="eastAsia" w:ascii="ＭＳ 明朝" w:hAnsi="ＭＳ 明朝"/>
          <w:sz w:val="24"/>
        </w:rPr>
      </w:pPr>
      <w:r>
        <w:rPr>
          <w:rFonts w:hint="eastAsia" w:ascii="ＭＳ 明朝" w:hAnsi="ＭＳ 明朝"/>
          <w:sz w:val="24"/>
        </w:rPr>
        <w:t>　ついては、下記のとおり書類の提出をお願いいたします。</w:t>
      </w:r>
    </w:p>
    <w:p>
      <w:pPr>
        <w:pStyle w:val="0"/>
        <w:ind w:firstLine="223" w:firstLineChars="100"/>
        <w:rPr>
          <w:rFonts w:hint="eastAsia" w:ascii="ＭＳ 明朝" w:hAnsi="ＭＳ 明朝"/>
          <w:sz w:val="24"/>
        </w:rPr>
      </w:pPr>
      <w:r>
        <w:rPr>
          <w:rFonts w:hint="eastAsia" w:ascii="ＭＳ 明朝" w:hAnsi="ＭＳ 明朝"/>
          <w:sz w:val="24"/>
        </w:rPr>
        <w:t>なお、報告書の様式・記載例は、県福祉指導課ホームページに掲載しています。</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r>
        <w:rPr>
          <w:rFonts w:hint="eastAsia"/>
        </w:rPr>
        <w:object w:dxaOrig="3383" w:dyaOrig="3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wrap-distance-right:5.65pt;mso-wrap-distance-bottom:0pt;margin-top:0.9pt;mso-position-vertical-relative:line;mso-position-horizontal-relative:margin;position:absolute;mso-wrap-mode:square;height:85.5pt;mso-wrap-distance-top:0pt;width:85.5pt;mso-wrap-distance-left:5.65pt;margin-left:194.25pt;z-index:2;" o:allowincell="t" o:allowoverlap="t" filled="f" o:spt="75" type="#_x0000_t75">
            <v:fill/>
            <v:stroke joinstyle="miter"/>
            <v:imagedata o:title="" r:id="rId5"/>
            <o:lock v:ext="edit" aspectratio="t"/>
            <w10:wrap type="square" side="both" anchorx="margin" anchory="line"/>
          </v:shape>
          <o:OLEObject Type="Embed" ProgID="PBrush" ShapeID="_x0000_s1026" DrawAspect="Content" ObjectID="" r:id="rId6"/>
        </w:objec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223" w:firstLineChars="100"/>
        <w:jc w:val="center"/>
        <w:rPr>
          <w:rFonts w:hint="eastAsia" w:ascii="ＭＳ 明朝" w:hAnsi="ＭＳ 明朝"/>
          <w:sz w:val="24"/>
        </w:rPr>
      </w:pPr>
      <w:r>
        <w:rPr>
          <w:rFonts w:hint="eastAsia" w:ascii="ＭＳ 明朝" w:hAnsi="ＭＳ 明朝"/>
          <w:sz w:val="24"/>
        </w:rPr>
        <w:t>ページタイトル：令和５・６年度消費税仕入控除税額等の報告について</w:t>
      </w:r>
    </w:p>
    <w:p>
      <w:pPr>
        <w:pStyle w:val="0"/>
        <w:rPr>
          <w:rFonts w:hint="eastAsia" w:ascii="ＭＳ 明朝" w:hAnsi="ＭＳ 明朝"/>
          <w:sz w:val="24"/>
        </w:rPr>
      </w:pPr>
    </w:p>
    <w:tbl>
      <w:tblPr>
        <w:tblStyle w:val="25"/>
        <w:tblW w:w="9151" w:type="dxa"/>
        <w:tblInd w:w="108" w:type="dxa"/>
        <w:tblLayout w:type="fixed"/>
        <w:tblLook w:firstRow="1" w:lastRow="1" w:firstColumn="1" w:lastColumn="1" w:noHBand="0" w:noVBand="0" w:val="01E0"/>
      </w:tblPr>
      <w:tblGrid>
        <w:gridCol w:w="2396"/>
        <w:gridCol w:w="1024"/>
        <w:gridCol w:w="2718"/>
        <w:gridCol w:w="3013"/>
      </w:tblGrid>
      <w:tr>
        <w:trPr/>
        <w:tc>
          <w:tcPr>
            <w:tcW w:w="3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事業者の区分</w:t>
            </w:r>
          </w:p>
        </w:tc>
        <w:tc>
          <w:tcPr>
            <w:tcW w:w="2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提出書類</w:t>
            </w:r>
          </w:p>
        </w:tc>
        <w:tc>
          <w:tcPr>
            <w:tcW w:w="3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提出期限</w:t>
            </w:r>
          </w:p>
        </w:tc>
      </w:tr>
      <w:tr>
        <w:trPr>
          <w:trHeight w:val="640" w:hRule="atLeast"/>
        </w:trPr>
        <w:tc>
          <w:tcPr>
            <w:tcW w:w="23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消費税の仕入控除に伴う補助金の返還</w:t>
            </w:r>
          </w:p>
        </w:tc>
        <w:tc>
          <w:tcPr>
            <w:tcW w:w="1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both"/>
              <w:rPr>
                <w:rFonts w:hint="eastAsia" w:ascii="ＭＳ ゴシック" w:hAnsi="ＭＳ ゴシック" w:eastAsia="ＭＳ ゴシック"/>
                <w:sz w:val="24"/>
              </w:rPr>
            </w:pPr>
            <w:r>
              <w:rPr>
                <w:rFonts w:hint="eastAsia" w:ascii="ＭＳ ゴシック" w:hAnsi="ＭＳ ゴシック" w:eastAsia="ＭＳ ゴシック"/>
                <w:sz w:val="24"/>
              </w:rPr>
              <w:t>なし</w:t>
            </w:r>
          </w:p>
        </w:tc>
        <w:tc>
          <w:tcPr>
            <w:tcW w:w="27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sz w:val="24"/>
              </w:rPr>
            </w:pPr>
            <w:r>
              <w:rPr>
                <w:rFonts w:hint="eastAsia" w:ascii="ＭＳ ゴシック" w:hAnsi="ＭＳ ゴシック" w:eastAsia="ＭＳ ゴシック"/>
                <w:sz w:val="24"/>
              </w:rPr>
              <w:t>様式第６号等</w:t>
            </w:r>
          </w:p>
          <w:p>
            <w:pPr>
              <w:pStyle w:val="0"/>
              <w:spacing w:line="320" w:lineRule="exact"/>
              <w:jc w:val="both"/>
              <w:rPr>
                <w:rFonts w:hint="eastAsia" w:ascii="ＭＳ 明朝" w:hAnsi="ＭＳ 明朝"/>
                <w:sz w:val="24"/>
              </w:rPr>
            </w:pPr>
            <w:r>
              <w:rPr>
                <w:rFonts w:hint="eastAsia" w:ascii="ＭＳ 明朝" w:hAnsi="ＭＳ 明朝"/>
                <w:sz w:val="22"/>
              </w:rPr>
              <w:t>（マニュアルＰ５参照）</w:t>
            </w:r>
          </w:p>
        </w:tc>
        <w:tc>
          <w:tcPr>
            <w:tcW w:w="30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both"/>
              <w:rPr>
                <w:rFonts w:hint="eastAsia" w:ascii="ＭＳ ゴシック" w:hAnsi="ＭＳ ゴシック" w:eastAsia="ＭＳ ゴシック"/>
                <w:color w:val="auto"/>
                <w:sz w:val="24"/>
                <w:highlight w:val="yellow"/>
              </w:rPr>
            </w:pPr>
            <w:r>
              <w:rPr>
                <w:rFonts w:hint="eastAsia" w:ascii="ＭＳ ゴシック" w:hAnsi="ＭＳ ゴシック" w:eastAsia="ＭＳ ゴシック"/>
                <w:color w:val="auto"/>
                <w:sz w:val="24"/>
              </w:rPr>
              <w:t>令和７年</w:t>
            </w:r>
            <w:r>
              <w:rPr>
                <w:rFonts w:hint="eastAsia" w:ascii="ＭＳ ゴシック" w:hAnsi="ＭＳ ゴシック" w:eastAsia="ＭＳ ゴシック"/>
                <w:color w:val="auto"/>
                <w:sz w:val="24"/>
              </w:rPr>
              <w:t>10</w:t>
            </w:r>
            <w:r>
              <w:rPr>
                <w:rFonts w:hint="eastAsia" w:ascii="ＭＳ ゴシック" w:hAnsi="ＭＳ ゴシック" w:eastAsia="ＭＳ ゴシック"/>
                <w:color w:val="auto"/>
                <w:sz w:val="24"/>
              </w:rPr>
              <w:t>月</w:t>
            </w:r>
            <w:r>
              <w:rPr>
                <w:rFonts w:hint="eastAsia" w:ascii="ＭＳ ゴシック" w:hAnsi="ＭＳ ゴシック" w:eastAsia="ＭＳ ゴシック"/>
                <w:color w:val="auto"/>
                <w:sz w:val="24"/>
              </w:rPr>
              <w:t>17</w:t>
            </w:r>
            <w:r>
              <w:rPr>
                <w:rFonts w:hint="eastAsia" w:ascii="ＭＳ ゴシック" w:hAnsi="ＭＳ ゴシック" w:eastAsia="ＭＳ ゴシック"/>
                <w:color w:val="auto"/>
                <w:sz w:val="24"/>
              </w:rPr>
              <w:t>日（金）</w:t>
            </w:r>
          </w:p>
        </w:tc>
      </w:tr>
      <w:tr>
        <w:trPr>
          <w:trHeight w:val="828" w:hRule="atLeast"/>
        </w:trPr>
        <w:tc>
          <w:tcPr>
            <w:tcW w:w="2396"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ＭＳ 明朝" w:hAnsi="ＭＳ 明朝"/>
                <w:sz w:val="22"/>
              </w:rPr>
            </w:pPr>
          </w:p>
        </w:tc>
        <w:tc>
          <w:tcPr>
            <w:tcW w:w="1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both"/>
              <w:rPr>
                <w:rFonts w:hint="eastAsia" w:ascii="ＭＳ ゴシック" w:hAnsi="ＭＳ ゴシック" w:eastAsia="ＭＳ ゴシック"/>
                <w:sz w:val="24"/>
              </w:rPr>
            </w:pPr>
            <w:r>
              <w:rPr>
                <w:rFonts w:hint="eastAsia" w:ascii="ＭＳ ゴシック" w:hAnsi="ＭＳ ゴシック" w:eastAsia="ＭＳ ゴシック"/>
                <w:sz w:val="24"/>
              </w:rPr>
              <w:t>あり</w:t>
            </w:r>
          </w:p>
        </w:tc>
        <w:tc>
          <w:tcPr>
            <w:tcW w:w="27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both"/>
              <w:rPr>
                <w:rFonts w:hint="eastAsia" w:ascii="ＭＳ 明朝" w:hAnsi="ＭＳ 明朝"/>
                <w:sz w:val="24"/>
              </w:rPr>
            </w:pPr>
            <w:r>
              <w:rPr>
                <w:rFonts w:hint="eastAsia" w:ascii="ＭＳ ゴシック" w:hAnsi="ＭＳ ゴシック" w:eastAsia="ＭＳ ゴシック"/>
                <w:sz w:val="24"/>
              </w:rPr>
              <w:t>様式第６号等</w:t>
            </w:r>
          </w:p>
          <w:p>
            <w:pPr>
              <w:pStyle w:val="0"/>
              <w:spacing w:line="320" w:lineRule="exact"/>
              <w:jc w:val="both"/>
              <w:rPr>
                <w:rFonts w:hint="eastAsia" w:ascii="ＭＳ 明朝" w:hAnsi="ＭＳ 明朝"/>
                <w:sz w:val="24"/>
              </w:rPr>
            </w:pPr>
            <w:r>
              <w:rPr>
                <w:rFonts w:hint="eastAsia" w:ascii="ＭＳ 明朝" w:hAnsi="ＭＳ 明朝"/>
                <w:sz w:val="22"/>
              </w:rPr>
              <w:t>（マニュアルＰ６参照）</w:t>
            </w:r>
          </w:p>
        </w:tc>
        <w:tc>
          <w:tcPr>
            <w:tcW w:w="30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both"/>
              <w:rPr>
                <w:rFonts w:hint="eastAsia" w:ascii="ＭＳ ゴシック" w:hAnsi="ＭＳ ゴシック" w:eastAsia="ＭＳ ゴシック"/>
                <w:color w:val="auto"/>
                <w:sz w:val="24"/>
                <w:highlight w:val="yellow"/>
              </w:rPr>
            </w:pPr>
            <w:r>
              <w:rPr>
                <w:rFonts w:hint="eastAsia" w:ascii="ＭＳ ゴシック" w:hAnsi="ＭＳ ゴシック" w:eastAsia="ＭＳ ゴシック"/>
                <w:color w:val="auto"/>
                <w:sz w:val="24"/>
              </w:rPr>
              <w:t>令和７年</w:t>
            </w:r>
            <w:r>
              <w:rPr>
                <w:rFonts w:hint="eastAsia" w:ascii="ＭＳ ゴシック" w:hAnsi="ＭＳ ゴシック" w:eastAsia="ＭＳ ゴシック"/>
                <w:color w:val="auto"/>
                <w:sz w:val="24"/>
              </w:rPr>
              <w:t>10</w:t>
            </w:r>
            <w:r>
              <w:rPr>
                <w:rFonts w:hint="eastAsia" w:ascii="ＭＳ ゴシック" w:hAnsi="ＭＳ ゴシック" w:eastAsia="ＭＳ ゴシック"/>
                <w:color w:val="auto"/>
                <w:sz w:val="24"/>
              </w:rPr>
              <w:t>月</w:t>
            </w:r>
            <w:r>
              <w:rPr>
                <w:rFonts w:hint="eastAsia" w:ascii="ＭＳ ゴシック" w:hAnsi="ＭＳ ゴシック" w:eastAsia="ＭＳ ゴシック"/>
                <w:color w:val="auto"/>
                <w:sz w:val="24"/>
              </w:rPr>
              <w:t>17</w:t>
            </w:r>
            <w:r>
              <w:rPr>
                <w:rFonts w:hint="eastAsia" w:ascii="ＭＳ ゴシック" w:hAnsi="ＭＳ ゴシック" w:eastAsia="ＭＳ ゴシック"/>
                <w:color w:val="auto"/>
                <w:sz w:val="24"/>
              </w:rPr>
              <w:t>日（金）</w:t>
            </w:r>
          </w:p>
        </w:tc>
      </w:tr>
      <w:tr>
        <w:trPr>
          <w:trHeight w:val="1076" w:hRule="atLeast"/>
        </w:trPr>
        <w:tc>
          <w:tcPr>
            <w:tcW w:w="3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r>
              <w:rPr>
                <w:rFonts w:hint="eastAsia" w:ascii="ＭＳ ゴシック" w:hAnsi="ＭＳ ゴシック" w:eastAsia="ＭＳ ゴシック"/>
                <w:sz w:val="24"/>
              </w:rPr>
              <w:t>消費税の確定申告が完了しておらず、期限までに提出できない場合</w:t>
            </w:r>
          </w:p>
        </w:tc>
        <w:tc>
          <w:tcPr>
            <w:tcW w:w="27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別紙２</w:t>
            </w:r>
          </w:p>
        </w:tc>
        <w:tc>
          <w:tcPr>
            <w:tcW w:w="30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ゴシック" w:hAnsi="ＭＳ ゴシック" w:eastAsia="ＭＳ ゴシック"/>
                <w:color w:val="auto"/>
                <w:sz w:val="24"/>
              </w:rPr>
              <w:t>令和７年</w:t>
            </w:r>
            <w:r>
              <w:rPr>
                <w:rFonts w:hint="eastAsia" w:ascii="ＭＳ ゴシック" w:hAnsi="ＭＳ ゴシック" w:eastAsia="ＭＳ ゴシック"/>
                <w:color w:val="auto"/>
                <w:sz w:val="24"/>
              </w:rPr>
              <w:t>10</w:t>
            </w:r>
            <w:r>
              <w:rPr>
                <w:rFonts w:hint="eastAsia" w:ascii="ＭＳ ゴシック" w:hAnsi="ＭＳ ゴシック" w:eastAsia="ＭＳ ゴシック"/>
                <w:color w:val="auto"/>
                <w:sz w:val="24"/>
              </w:rPr>
              <w:t>月</w:t>
            </w:r>
            <w:r>
              <w:rPr>
                <w:rFonts w:hint="eastAsia" w:ascii="ＭＳ ゴシック" w:hAnsi="ＭＳ ゴシック" w:eastAsia="ＭＳ ゴシック"/>
                <w:color w:val="auto"/>
                <w:sz w:val="24"/>
              </w:rPr>
              <w:t>17</w:t>
            </w:r>
            <w:r>
              <w:rPr>
                <w:rFonts w:hint="eastAsia" w:ascii="ＭＳ ゴシック" w:hAnsi="ＭＳ ゴシック" w:eastAsia="ＭＳ ゴシック"/>
                <w:color w:val="auto"/>
                <w:sz w:val="24"/>
              </w:rPr>
              <w:t>日（金）</w:t>
            </w:r>
          </w:p>
          <w:p>
            <w:pPr>
              <w:pStyle w:val="0"/>
              <w:rPr>
                <w:rFonts w:hint="eastAsia" w:ascii="ＭＳ ゴシック" w:hAnsi="ＭＳ ゴシック" w:eastAsia="ＭＳ ゴシック"/>
                <w:color w:val="auto"/>
                <w:sz w:val="24"/>
              </w:rPr>
            </w:pPr>
            <w:r>
              <w:rPr>
                <w:rFonts w:hint="eastAsia" w:ascii="ＭＳ 明朝" w:hAnsi="ＭＳ 明朝" w:eastAsia="ＭＳ 明朝"/>
                <w:color w:val="auto"/>
                <w:sz w:val="24"/>
              </w:rPr>
              <w:t>＊ファックスでの提出</w:t>
            </w:r>
          </w:p>
        </w:tc>
      </w:tr>
    </w:tbl>
    <w:p>
      <w:pPr>
        <w:pStyle w:val="0"/>
        <w:spacing w:before="108" w:beforeLines="30" w:beforeAutospacing="0"/>
        <w:jc w:val="left"/>
        <w:rPr>
          <w:rFonts w:hint="eastAsia" w:ascii="ＭＳ ゴシック" w:hAnsi="ＭＳ ゴシック" w:eastAsia="ＭＳ ゴシック"/>
        </w:rPr>
      </w:pPr>
      <w:r>
        <w:rPr>
          <w:rFonts w:hint="eastAsia" w:ascii="ＭＳ ゴシック" w:hAnsi="ＭＳ ゴシック" w:eastAsia="ＭＳ ゴシック"/>
          <w:sz w:val="24"/>
        </w:rPr>
        <w:t>（参考）</w:t>
      </w:r>
    </w:p>
    <w:tbl>
      <w:tblPr>
        <w:tblStyle w:val="25"/>
        <w:tblW w:w="9151" w:type="dxa"/>
        <w:tblInd w:w="108" w:type="dxa"/>
        <w:tblLayout w:type="fixed"/>
        <w:tblLook w:firstRow="1" w:lastRow="1" w:firstColumn="1" w:lastColumn="1" w:noHBand="0" w:noVBand="0" w:val="01E0"/>
      </w:tblPr>
      <w:tblGrid>
        <w:gridCol w:w="3430"/>
        <w:gridCol w:w="5721"/>
      </w:tblGrid>
      <w:tr>
        <w:trPr/>
        <w:tc>
          <w:tcPr>
            <w:tcW w:w="3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最終交付決定通知日、文書番号</w:t>
            </w:r>
          </w:p>
        </w:tc>
        <w:tc>
          <w:tcPr>
            <w:tcW w:w="5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highlight w:val="none"/>
              </w:rPr>
            </w:pPr>
            <w:r>
              <w:rPr>
                <w:rFonts w:hint="eastAsia" w:ascii="ＭＳ 明朝" w:hAnsi="ＭＳ 明朝"/>
                <w:sz w:val="24"/>
                <w:highlight w:val="none"/>
              </w:rPr>
              <w:t>令和○年○月○日、福指第</w:t>
            </w:r>
            <w:r>
              <w:rPr>
                <w:rFonts w:hint="eastAsia" w:ascii="ＭＳ 明朝" w:hAnsi="ＭＳ 明朝"/>
                <w:color w:val="FF0000"/>
                <w:sz w:val="24"/>
                <w:highlight w:val="none"/>
              </w:rPr>
              <w:t>69</w:t>
            </w:r>
            <w:r>
              <w:rPr>
                <w:rFonts w:hint="eastAsia" w:ascii="ＭＳ 明朝" w:hAnsi="ＭＳ 明朝"/>
                <w:sz w:val="24"/>
                <w:highlight w:val="none"/>
              </w:rPr>
              <w:t>－○号</w:t>
            </w:r>
            <w:bookmarkStart w:id="2" w:name="_GoBack"/>
            <w:bookmarkEnd w:id="2"/>
          </w:p>
        </w:tc>
      </w:tr>
      <w:tr>
        <w:trPr/>
        <w:tc>
          <w:tcPr>
            <w:tcW w:w="3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交付確定通知日、文書番号</w:t>
            </w:r>
          </w:p>
        </w:tc>
        <w:tc>
          <w:tcPr>
            <w:tcW w:w="5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highlight w:val="none"/>
              </w:rPr>
            </w:pPr>
            <w:r>
              <w:rPr>
                <w:rFonts w:hint="eastAsia" w:ascii="ＭＳ 明朝" w:hAnsi="ＭＳ 明朝"/>
                <w:sz w:val="24"/>
                <w:highlight w:val="none"/>
              </w:rPr>
              <w:t>令和○年○月○日、福指第</w:t>
            </w:r>
            <w:r>
              <w:rPr>
                <w:rFonts w:hint="eastAsia" w:ascii="ＭＳ 明朝" w:hAnsi="ＭＳ 明朝"/>
                <w:color w:val="FF0000"/>
                <w:sz w:val="24"/>
                <w:highlight w:val="none"/>
              </w:rPr>
              <w:t>70</w:t>
            </w:r>
            <w:r>
              <w:rPr>
                <w:rFonts w:hint="eastAsia" w:ascii="ＭＳ 明朝" w:hAnsi="ＭＳ 明朝"/>
                <w:sz w:val="24"/>
                <w:highlight w:val="none"/>
              </w:rPr>
              <w:t>－○号</w:t>
            </w:r>
          </w:p>
        </w:tc>
      </w:tr>
      <w:tr>
        <w:trPr/>
        <w:tc>
          <w:tcPr>
            <w:tcW w:w="3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r>
              <w:rPr>
                <w:rFonts w:hint="eastAsia" w:ascii="ＭＳ 明朝" w:hAnsi="ＭＳ 明朝"/>
                <w:sz w:val="24"/>
              </w:rPr>
              <w:t>交付確定額</w:t>
            </w:r>
          </w:p>
        </w:tc>
        <w:tc>
          <w:tcPr>
            <w:tcW w:w="57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highlight w:val="none"/>
              </w:rPr>
            </w:pPr>
            <w:r>
              <w:rPr>
                <w:rFonts w:hint="eastAsia" w:ascii="ＭＳ 明朝" w:hAnsi="ＭＳ 明朝"/>
                <w:sz w:val="24"/>
                <w:highlight w:val="none"/>
              </w:rPr>
              <w:t>○○○○○○○円</w:t>
            </w:r>
          </w:p>
        </w:tc>
      </w:tr>
    </w:tbl>
    <w:p>
      <w:pPr>
        <w:pStyle w:val="0"/>
        <w:jc w:val="right"/>
        <w:rPr>
          <w:rFonts w:hint="eastAsia" w:ascii="ＭＳ 明朝" w:hAnsi="ＭＳ 明朝"/>
          <w:sz w:val="24"/>
        </w:rPr>
      </w:pPr>
      <w:r>
        <w:rPr>
          <w:rFonts w:hint="eastAsia" w:ascii="ＭＳ 明朝" w:hAnsi="ＭＳ 明朝"/>
          <w:sz w:val="24"/>
        </w:rPr>
        <w:t>担当　介護指導第１班</w:t>
      </w:r>
    </w:p>
    <w:p>
      <w:pPr>
        <w:pStyle w:val="0"/>
        <w:autoSpaceDE w:val="0"/>
        <w:autoSpaceDN w:val="0"/>
        <w:adjustRightInd w:val="0"/>
        <w:spacing w:line="380" w:lineRule="exact"/>
        <w:ind w:left="5633" w:leftChars="2901" w:hanging="27" w:hangingChars="12"/>
        <w:jc w:val="right"/>
        <w:rPr>
          <w:rFonts w:hint="eastAsia" w:ascii="ＭＳ 明朝" w:hAnsi="ＭＳ 明朝"/>
          <w:kern w:val="0"/>
          <w:sz w:val="24"/>
        </w:rPr>
      </w:pPr>
      <w:r>
        <w:rPr>
          <w:rFonts w:hint="eastAsia" w:ascii="ＭＳ 明朝" w:hAnsi="ＭＳ 明朝"/>
          <w:sz w:val="24"/>
        </w:rPr>
        <w:t>電話　</w:t>
      </w:r>
      <w:r>
        <w:rPr>
          <w:rFonts w:hint="eastAsia" w:ascii="ＭＳ 明朝" w:hAnsi="ＭＳ 明朝"/>
          <w:spacing w:val="11"/>
          <w:kern w:val="0"/>
          <w:sz w:val="24"/>
          <w:fitText w:val="1563" w:id="1"/>
        </w:rPr>
        <w:t>054-221-240</w:t>
      </w:r>
      <w:r>
        <w:rPr>
          <w:rFonts w:hint="eastAsia" w:ascii="ＭＳ 明朝" w:hAnsi="ＭＳ 明朝"/>
          <w:spacing w:val="2"/>
          <w:kern w:val="0"/>
          <w:sz w:val="24"/>
          <w:fitText w:val="1563" w:id="1"/>
        </w:rPr>
        <w:t>9</w:t>
      </w:r>
    </w:p>
    <w:sectPr>
      <w:pgSz w:w="11906" w:h="16838"/>
      <w:pgMar w:top="907" w:right="1247" w:bottom="340" w:left="1247" w:header="851" w:footer="284" w:gutter="0"/>
      <w:cols w:space="720"/>
      <w:textDirection w:val="lrTb"/>
      <w:docGrid w:type="linesAndChars" w:linePitch="372"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8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 (文字) (文字)1"/>
    <w:basedOn w:val="10"/>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 (文字) (文字)"/>
    <w:basedOn w:val="10"/>
    <w:next w:val="19"/>
    <w:link w:val="18"/>
    <w:uiPriority w:val="0"/>
    <w:qFormat/>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Note Heading"/>
    <w:basedOn w:val="0"/>
    <w:next w:val="0"/>
    <w:link w:val="0"/>
    <w:uiPriority w:val="0"/>
    <w:pPr>
      <w:jc w:val="center"/>
    </w:pPr>
    <w:rPr>
      <w:rFonts w:ascii="ＭＳ 明朝" w:hAnsi="ＭＳ 明朝"/>
      <w:sz w:val="24"/>
    </w:rPr>
  </w:style>
  <w:style w:type="character" w:styleId="22">
    <w:name w:val="Hyperlink"/>
    <w:basedOn w:val="10"/>
    <w:next w:val="22"/>
    <w:link w:val="0"/>
    <w:uiPriority w:val="0"/>
    <w:rPr>
      <w:color w:val="0000FF"/>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oleObject"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562</TotalTime>
  <Pages>1</Pages>
  <Words>12</Words>
  <Characters>622</Characters>
  <Application>JUST Note</Application>
  <Lines>85</Lines>
  <Paragraphs>38</Paragraphs>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〒436-0222</dc:title>
  <dc:creator>00178861</dc:creator>
  <cp:lastModifiedBy>内田　皓紀</cp:lastModifiedBy>
  <cp:lastPrinted>2025-08-07T02:44:36Z</cp:lastPrinted>
  <dcterms:created xsi:type="dcterms:W3CDTF">2020-11-26T09:17:00Z</dcterms:created>
  <dcterms:modified xsi:type="dcterms:W3CDTF">2025-08-28T01:20:24Z</dcterms:modified>
  <cp:revision>67</cp:revision>
</cp:coreProperties>
</file>